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F7" w:rsidRDefault="005224C4" w:rsidP="00D54EE9">
      <w:r>
        <w:tab/>
      </w:r>
    </w:p>
    <w:p w:rsidR="00047E92" w:rsidRDefault="00047E92" w:rsidP="00047E92"/>
    <w:p w:rsidR="00047E92" w:rsidRDefault="00047E92" w:rsidP="00047E92"/>
    <w:p w:rsidR="00FD28CE" w:rsidRDefault="00FD28CE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415EDB" w:rsidP="00E04627">
      <w:pPr>
        <w:pStyle w:val="05-RfRglementairesBleues"/>
        <w:pBdr>
          <w:bottom w:val="none" w:sz="0" w:space="0" w:color="auto"/>
        </w:pBdr>
        <w:spacing w:before="0"/>
      </w:pPr>
      <w:r>
        <w:rPr>
          <w:noProof/>
          <w:color w:val="1A181C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3E25" wp14:editId="39FFF71F">
                <wp:simplePos x="0" y="0"/>
                <wp:positionH relativeFrom="margin">
                  <wp:posOffset>1952625</wp:posOffset>
                </wp:positionH>
                <wp:positionV relativeFrom="page">
                  <wp:posOffset>1285875</wp:posOffset>
                </wp:positionV>
                <wp:extent cx="4429125" cy="771525"/>
                <wp:effectExtent l="0" t="0" r="9525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9B3" w:rsidRPr="00A27F4F" w:rsidRDefault="00E04627" w:rsidP="00A27F4F">
                            <w:pPr>
                              <w:pStyle w:val="00-Typedocumen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Indemnité Spéciale de Fonction et d’Engagement (ISFE)</w:t>
                            </w:r>
                          </w:p>
                          <w:p w:rsidR="00E359B3" w:rsidRPr="00BA212E" w:rsidRDefault="00E359B3" w:rsidP="00E359B3">
                            <w:pPr>
                              <w:pStyle w:val="03-TitreGnriquePage1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F3E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3.75pt;margin-top:101.25pt;width:348.7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" filled="f" stroked="f">
                <v:textbox inset="0,0,0,0">
                  <w:txbxContent>
                    <w:p w:rsidR="00E359B3" w:rsidRPr="00A27F4F" w:rsidRDefault="00E04627" w:rsidP="00A27F4F">
                      <w:pPr>
                        <w:pStyle w:val="00-Typedocumen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Indemnité Spéciale de Fonction et d’Engagement (ISFE)</w:t>
                      </w:r>
                    </w:p>
                    <w:p w:rsidR="00E359B3" w:rsidRPr="00BA212E" w:rsidRDefault="00E359B3" w:rsidP="00E359B3">
                      <w:pPr>
                        <w:pStyle w:val="03-TitreGnriquePage1"/>
                        <w:rPr>
                          <w:lang w:val="nl-N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C6409F" w:rsidP="00E04627">
      <w:pPr>
        <w:pStyle w:val="05-RfRglementairesBleues"/>
        <w:pBdr>
          <w:bottom w:val="none" w:sz="0" w:space="0" w:color="auto"/>
        </w:pBdr>
        <w:spacing w:before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8269C6" wp14:editId="762090B1">
                <wp:simplePos x="0" y="0"/>
                <wp:positionH relativeFrom="margin">
                  <wp:posOffset>-131445</wp:posOffset>
                </wp:positionH>
                <wp:positionV relativeFrom="page">
                  <wp:posOffset>2057400</wp:posOffset>
                </wp:positionV>
                <wp:extent cx="6152825" cy="1447800"/>
                <wp:effectExtent l="0" t="0" r="635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82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19D" w:rsidRDefault="0029719D" w:rsidP="0029719D">
                            <w:pPr>
                              <w:tabs>
                                <w:tab w:val="left" w:leader="dot" w:pos="9323"/>
                              </w:tabs>
                              <w:spacing w:before="120" w:line="360" w:lineRule="auto"/>
                              <w:jc w:val="left"/>
                            </w:pPr>
                            <w:r>
                              <w:t>Collectivité :</w:t>
                            </w:r>
                            <w:r>
                              <w:tab/>
                            </w:r>
                          </w:p>
                          <w:p w:rsidR="0029719D" w:rsidRDefault="009C2A01" w:rsidP="0029719D">
                            <w:pPr>
                              <w:tabs>
                                <w:tab w:val="left" w:leader="dot" w:pos="9323"/>
                              </w:tabs>
                              <w:spacing w:before="120" w:line="360" w:lineRule="auto"/>
                              <w:jc w:val="left"/>
                            </w:pPr>
                            <w:r>
                              <w:t xml:space="preserve">Adresse : </w:t>
                            </w:r>
                            <w:r w:rsidR="0029719D">
                              <w:tab/>
                            </w:r>
                          </w:p>
                          <w:p w:rsidR="0029719D" w:rsidRDefault="0029719D" w:rsidP="0029719D">
                            <w:pPr>
                              <w:tabs>
                                <w:tab w:val="left" w:leader="dot" w:pos="9323"/>
                              </w:tabs>
                              <w:spacing w:before="120" w:line="360" w:lineRule="auto"/>
                              <w:jc w:val="left"/>
                            </w:pPr>
                            <w:r>
                              <w:t xml:space="preserve">Code postal : </w:t>
                            </w:r>
                            <w:r>
                              <w:tab/>
                            </w:r>
                          </w:p>
                          <w:p w:rsidR="0029719D" w:rsidRDefault="00C37240" w:rsidP="0029719D">
                            <w:pPr>
                              <w:tabs>
                                <w:tab w:val="left" w:leader="dot" w:pos="4820"/>
                                <w:tab w:val="left" w:leader="dot" w:pos="9356"/>
                              </w:tabs>
                              <w:spacing w:before="120" w:line="360" w:lineRule="auto"/>
                              <w:jc w:val="left"/>
                            </w:pPr>
                            <w:r>
                              <w:t>Adresse mail :</w:t>
                            </w:r>
                            <w:r w:rsidR="0029719D">
                              <w:tab/>
                            </w:r>
                            <w:r w:rsidR="00D57475">
                              <w:t xml:space="preserve">Numéro de téléphone : </w:t>
                            </w:r>
                            <w:r w:rsidR="0029719D">
                              <w:tab/>
                            </w:r>
                          </w:p>
                          <w:p w:rsidR="009C2A01" w:rsidRDefault="009C2A01" w:rsidP="0029719D">
                            <w:pPr>
                              <w:tabs>
                                <w:tab w:val="left" w:leader="dot" w:pos="9356"/>
                                <w:tab w:val="left" w:leader="dot" w:pos="9498"/>
                              </w:tabs>
                              <w:spacing w:before="120" w:line="360" w:lineRule="auto"/>
                              <w:jc w:val="left"/>
                            </w:pPr>
                            <w:r>
                              <w:t xml:space="preserve">Suivi du dossier assuré par : </w:t>
                            </w:r>
                            <w:r w:rsidR="0029719D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69C6" id="_x0000_s1027" type="#_x0000_t202" style="position:absolute;left:0;text-align:left;margin-left:-10.35pt;margin-top:162pt;width:484.45pt;height:11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" filled="f" stroked="f">
                <v:textbox inset="0,0,0,0">
                  <w:txbxContent>
                    <w:p w:rsidR="0029719D" w:rsidRDefault="0029719D" w:rsidP="0029719D">
                      <w:pPr>
                        <w:tabs>
                          <w:tab w:val="left" w:leader="dot" w:pos="9323"/>
                        </w:tabs>
                        <w:spacing w:before="120" w:line="360" w:lineRule="auto"/>
                        <w:jc w:val="left"/>
                      </w:pPr>
                      <w:r>
                        <w:t>Collectivité :</w:t>
                      </w:r>
                      <w:r>
                        <w:tab/>
                      </w:r>
                    </w:p>
                    <w:p w:rsidR="0029719D" w:rsidRDefault="009C2A01" w:rsidP="0029719D">
                      <w:pPr>
                        <w:tabs>
                          <w:tab w:val="left" w:leader="dot" w:pos="9323"/>
                        </w:tabs>
                        <w:spacing w:before="120" w:line="360" w:lineRule="auto"/>
                        <w:jc w:val="left"/>
                      </w:pPr>
                      <w:r>
                        <w:t xml:space="preserve">Adresse : </w:t>
                      </w:r>
                      <w:r w:rsidR="0029719D">
                        <w:tab/>
                      </w:r>
                    </w:p>
                    <w:p w:rsidR="0029719D" w:rsidRDefault="0029719D" w:rsidP="0029719D">
                      <w:pPr>
                        <w:tabs>
                          <w:tab w:val="left" w:leader="dot" w:pos="9323"/>
                        </w:tabs>
                        <w:spacing w:before="120" w:line="360" w:lineRule="auto"/>
                        <w:jc w:val="left"/>
                      </w:pPr>
                      <w:r>
                        <w:t xml:space="preserve">Code postal : </w:t>
                      </w:r>
                      <w:r>
                        <w:tab/>
                      </w:r>
                    </w:p>
                    <w:p w:rsidR="0029719D" w:rsidRDefault="00C37240" w:rsidP="0029719D">
                      <w:pPr>
                        <w:tabs>
                          <w:tab w:val="left" w:leader="dot" w:pos="4820"/>
                          <w:tab w:val="left" w:leader="dot" w:pos="9356"/>
                        </w:tabs>
                        <w:spacing w:before="120" w:line="360" w:lineRule="auto"/>
                        <w:jc w:val="left"/>
                      </w:pPr>
                      <w:r>
                        <w:t>Adresse mail :</w:t>
                      </w:r>
                      <w:r w:rsidR="0029719D">
                        <w:tab/>
                      </w:r>
                      <w:r w:rsidR="00D57475">
                        <w:t xml:space="preserve">Numéro de téléphone : </w:t>
                      </w:r>
                      <w:r w:rsidR="0029719D">
                        <w:tab/>
                      </w:r>
                    </w:p>
                    <w:p w:rsidR="009C2A01" w:rsidRDefault="009C2A01" w:rsidP="0029719D">
                      <w:pPr>
                        <w:tabs>
                          <w:tab w:val="left" w:leader="dot" w:pos="9356"/>
                          <w:tab w:val="left" w:leader="dot" w:pos="9498"/>
                        </w:tabs>
                        <w:spacing w:before="120" w:line="360" w:lineRule="auto"/>
                        <w:jc w:val="left"/>
                      </w:pPr>
                      <w:r>
                        <w:t xml:space="preserve">Suivi du dossier assuré par : </w:t>
                      </w:r>
                      <w:r w:rsidR="0029719D"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67753" w:rsidRDefault="00867753" w:rsidP="00E04627">
      <w:pPr>
        <w:pStyle w:val="05-RfRglementairesBleues"/>
        <w:pBdr>
          <w:bottom w:val="none" w:sz="0" w:space="0" w:color="auto"/>
        </w:pBdr>
        <w:spacing w:before="0"/>
      </w:pPr>
    </w:p>
    <w:p w:rsidR="00867753" w:rsidRDefault="0086775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E359B3" w:rsidRDefault="00E359B3" w:rsidP="00E04627">
      <w:pPr>
        <w:pStyle w:val="05-RfRglementairesBleues"/>
        <w:pBdr>
          <w:bottom w:val="none" w:sz="0" w:space="0" w:color="auto"/>
        </w:pBdr>
        <w:spacing w:before="0"/>
      </w:pPr>
    </w:p>
    <w:p w:rsidR="00867753" w:rsidRDefault="00867753" w:rsidP="00E04627">
      <w:pPr>
        <w:pStyle w:val="05-RfRglementairesBleues"/>
        <w:pBdr>
          <w:bottom w:val="none" w:sz="0" w:space="0" w:color="auto"/>
        </w:pBdr>
        <w:spacing w:before="0"/>
      </w:pPr>
    </w:p>
    <w:p w:rsidR="00867753" w:rsidRDefault="00867753" w:rsidP="00E04627">
      <w:pPr>
        <w:pStyle w:val="05-RfRglementairesBleues"/>
        <w:pBdr>
          <w:bottom w:val="none" w:sz="0" w:space="0" w:color="auto"/>
        </w:pBdr>
        <w:spacing w:before="0"/>
      </w:pPr>
    </w:p>
    <w:p w:rsidR="00867753" w:rsidRDefault="00867753" w:rsidP="00E04627">
      <w:pPr>
        <w:pStyle w:val="05-RfRglementairesBleues"/>
        <w:pBdr>
          <w:bottom w:val="none" w:sz="0" w:space="0" w:color="auto"/>
        </w:pBdr>
        <w:spacing w:before="0"/>
      </w:pPr>
    </w:p>
    <w:p w:rsidR="00867753" w:rsidRDefault="00867753" w:rsidP="00E04627">
      <w:pPr>
        <w:pStyle w:val="05-RfRglementairesBleues"/>
        <w:pBdr>
          <w:bottom w:val="none" w:sz="0" w:space="0" w:color="auto"/>
        </w:pBdr>
        <w:spacing w:before="0"/>
      </w:pPr>
    </w:p>
    <w:p w:rsidR="00E04627" w:rsidRDefault="00E04627" w:rsidP="00570665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leader="dot" w:pos="7513"/>
        </w:tabs>
        <w:rPr>
          <w:rFonts w:asciiTheme="minorHAnsi" w:hAnsiTheme="minorHAnsi" w:cs="Tahoma"/>
          <w:b/>
          <w:bCs/>
          <w:sz w:val="24"/>
          <w:szCs w:val="24"/>
        </w:rPr>
      </w:pPr>
      <w:r w:rsidRPr="0096656A">
        <w:rPr>
          <w:rFonts w:asciiTheme="minorHAnsi" w:hAnsiTheme="minorHAnsi" w:cs="Tahoma"/>
          <w:bCs/>
        </w:rPr>
        <w:t xml:space="preserve">Date d’effet de la mesure envisagée : </w:t>
      </w:r>
      <w:r w:rsidRPr="0096656A">
        <w:rPr>
          <w:rFonts w:asciiTheme="minorHAnsi" w:hAnsiTheme="minorHAnsi" w:cs="Tahoma"/>
          <w:b/>
          <w:bCs/>
        </w:rPr>
        <w:tab/>
      </w:r>
    </w:p>
    <w:p w:rsidR="00E04627" w:rsidRPr="00465970" w:rsidRDefault="00E04627" w:rsidP="00E04627">
      <w:pPr>
        <w:pStyle w:val="En-tte"/>
        <w:tabs>
          <w:tab w:val="clear" w:pos="4536"/>
          <w:tab w:val="clear" w:pos="9072"/>
        </w:tabs>
        <w:ind w:left="720"/>
        <w:rPr>
          <w:rFonts w:asciiTheme="minorHAnsi" w:hAnsiTheme="minorHAnsi" w:cs="Tahoma"/>
          <w:b/>
          <w:bCs/>
          <w:i/>
          <w:sz w:val="24"/>
          <w:szCs w:val="24"/>
        </w:rPr>
      </w:pPr>
      <w:r w:rsidRPr="00465970">
        <w:rPr>
          <w:rFonts w:asciiTheme="minorHAnsi" w:hAnsiTheme="minorHAnsi" w:cs="Tahoma"/>
          <w:bCs/>
          <w:i/>
          <w:szCs w:val="24"/>
        </w:rPr>
        <w:t>Il est rappelé que l’avis du C</w:t>
      </w:r>
      <w:r>
        <w:rPr>
          <w:rFonts w:asciiTheme="minorHAnsi" w:hAnsiTheme="minorHAnsi" w:cs="Tahoma"/>
          <w:bCs/>
          <w:i/>
          <w:szCs w:val="24"/>
        </w:rPr>
        <w:t>S</w:t>
      </w:r>
      <w:r w:rsidRPr="00465970">
        <w:rPr>
          <w:rFonts w:asciiTheme="minorHAnsi" w:hAnsiTheme="minorHAnsi" w:cs="Tahoma"/>
          <w:bCs/>
          <w:i/>
          <w:szCs w:val="24"/>
        </w:rPr>
        <w:t>T doit être préalable à la mise en œuvre de la mesure</w:t>
      </w:r>
      <w:r>
        <w:rPr>
          <w:rFonts w:asciiTheme="minorHAnsi" w:hAnsiTheme="minorHAnsi" w:cs="Tahoma"/>
          <w:bCs/>
          <w:i/>
          <w:szCs w:val="24"/>
        </w:rPr>
        <w:t xml:space="preserve"> (délibération)</w:t>
      </w:r>
      <w:r w:rsidRPr="00465970">
        <w:rPr>
          <w:rFonts w:asciiTheme="minorHAnsi" w:hAnsiTheme="minorHAnsi" w:cs="Tahoma"/>
          <w:bCs/>
          <w:i/>
          <w:szCs w:val="24"/>
        </w:rPr>
        <w:t>.</w:t>
      </w:r>
      <w:r w:rsidRPr="00465970">
        <w:rPr>
          <w:rFonts w:asciiTheme="minorHAnsi" w:hAnsiTheme="minorHAnsi" w:cs="Tahoma"/>
          <w:b/>
          <w:bCs/>
          <w:i/>
          <w:szCs w:val="24"/>
        </w:rPr>
        <w:t xml:space="preserve"> </w:t>
      </w:r>
    </w:p>
    <w:p w:rsidR="00E04627" w:rsidRDefault="00E04627" w:rsidP="00C067C4">
      <w:pPr>
        <w:pStyle w:val="05-RfRglementairesBleues"/>
        <w:spacing w:before="0"/>
        <w:rPr>
          <w:sz w:val="24"/>
          <w:szCs w:val="24"/>
        </w:rPr>
      </w:pPr>
    </w:p>
    <w:p w:rsidR="00CB61CD" w:rsidRPr="00E04627" w:rsidRDefault="00E04627" w:rsidP="00C067C4">
      <w:pPr>
        <w:pStyle w:val="05-RfRglementairesBleues"/>
        <w:spacing w:before="0"/>
        <w:rPr>
          <w:sz w:val="24"/>
          <w:szCs w:val="24"/>
        </w:rPr>
      </w:pPr>
      <w:r w:rsidRPr="00E04627">
        <w:rPr>
          <w:sz w:val="24"/>
          <w:szCs w:val="24"/>
        </w:rPr>
        <w:t>Etapes de la procédure</w:t>
      </w:r>
    </w:p>
    <w:p w:rsidR="00E04627" w:rsidRPr="0096656A" w:rsidRDefault="00E04627" w:rsidP="00E04627">
      <w:pPr>
        <w:pStyle w:val="En-tte"/>
        <w:tabs>
          <w:tab w:val="clear" w:pos="4536"/>
          <w:tab w:val="clear" w:pos="9072"/>
          <w:tab w:val="left" w:leader="dot" w:pos="7513"/>
        </w:tabs>
        <w:ind w:left="567"/>
        <w:rPr>
          <w:rFonts w:asciiTheme="minorHAnsi" w:hAnsiTheme="minorHAnsi" w:cs="Tahoma"/>
          <w:bCs/>
        </w:rPr>
      </w:pPr>
      <w:r w:rsidRPr="0096656A">
        <w:rPr>
          <w:rFonts w:asciiTheme="minorHAnsi" w:hAnsiTheme="minorHAnsi" w:cs="Tahoma"/>
          <w:bCs/>
        </w:rPr>
        <w:t>1 – Saisine du CST (joindre le projet de délibération ci-dessous)</w:t>
      </w:r>
    </w:p>
    <w:p w:rsidR="00E04627" w:rsidRPr="0096656A" w:rsidRDefault="00E04627" w:rsidP="00E04627">
      <w:pPr>
        <w:pStyle w:val="En-tte"/>
        <w:tabs>
          <w:tab w:val="clear" w:pos="4536"/>
          <w:tab w:val="clear" w:pos="9072"/>
          <w:tab w:val="left" w:leader="dot" w:pos="7513"/>
        </w:tabs>
        <w:ind w:left="567"/>
        <w:rPr>
          <w:rFonts w:asciiTheme="minorHAnsi" w:hAnsiTheme="minorHAnsi" w:cs="Tahoma"/>
          <w:bCs/>
        </w:rPr>
      </w:pPr>
      <w:r w:rsidRPr="0096656A">
        <w:rPr>
          <w:rFonts w:asciiTheme="minorHAnsi" w:hAnsiTheme="minorHAnsi" w:cs="Tahoma"/>
          <w:bCs/>
        </w:rPr>
        <w:t>2 – Réception de l’avis du CST</w:t>
      </w:r>
    </w:p>
    <w:p w:rsidR="00E04627" w:rsidRPr="0096656A" w:rsidRDefault="00E04627" w:rsidP="00E04627">
      <w:pPr>
        <w:pStyle w:val="En-tte"/>
        <w:tabs>
          <w:tab w:val="clear" w:pos="4536"/>
          <w:tab w:val="clear" w:pos="9072"/>
          <w:tab w:val="left" w:leader="dot" w:pos="7513"/>
        </w:tabs>
        <w:ind w:left="567"/>
        <w:rPr>
          <w:rFonts w:asciiTheme="minorHAnsi" w:hAnsiTheme="minorHAnsi" w:cs="Tahoma"/>
          <w:bCs/>
        </w:rPr>
      </w:pPr>
      <w:r w:rsidRPr="0096656A">
        <w:rPr>
          <w:rFonts w:asciiTheme="minorHAnsi" w:hAnsiTheme="minorHAnsi" w:cs="Tahoma"/>
          <w:bCs/>
        </w:rPr>
        <w:t xml:space="preserve">3 – Adoption de la délibération en conseil </w:t>
      </w:r>
    </w:p>
    <w:p w:rsidR="00867753" w:rsidRDefault="00867753" w:rsidP="00867753">
      <w:pPr>
        <w:pStyle w:val="En-tte"/>
        <w:tabs>
          <w:tab w:val="clear" w:pos="4536"/>
          <w:tab w:val="clear" w:pos="9072"/>
        </w:tabs>
        <w:ind w:left="720"/>
        <w:rPr>
          <w:rFonts w:asciiTheme="minorHAnsi" w:hAnsiTheme="minorHAnsi" w:cs="Tahoma"/>
          <w:b/>
          <w:bCs/>
          <w:sz w:val="24"/>
          <w:szCs w:val="24"/>
        </w:rPr>
      </w:pPr>
    </w:p>
    <w:p w:rsidR="00E04627" w:rsidRPr="00477EAE" w:rsidRDefault="00E04627" w:rsidP="00E04627">
      <w:pPr>
        <w:pStyle w:val="05-RfRglementairesBleues"/>
        <w:spacing w:before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Principe </w:t>
      </w:r>
      <w:r w:rsidR="006A30B1">
        <w:rPr>
          <w:sz w:val="24"/>
          <w:szCs w:val="24"/>
        </w:rPr>
        <w:t>et référence</w:t>
      </w:r>
    </w:p>
    <w:p w:rsidR="00867753" w:rsidRDefault="00E04627" w:rsidP="00570665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rPr>
          <w:rFonts w:asciiTheme="minorHAnsi" w:hAnsiTheme="minorHAnsi" w:cs="Tahoma"/>
          <w:bCs/>
        </w:rPr>
      </w:pPr>
      <w:r w:rsidRPr="00E04627">
        <w:rPr>
          <w:rFonts w:asciiTheme="minorHAnsi" w:hAnsiTheme="minorHAnsi" w:cs="Tahoma"/>
          <w:bCs/>
        </w:rPr>
        <w:t>Le décret n°2024-614 du 26 juin 2024 instaure un nouveau régime indemnitaire</w:t>
      </w:r>
      <w:r w:rsidR="006A30B1">
        <w:rPr>
          <w:rFonts w:asciiTheme="minorHAnsi" w:hAnsiTheme="minorHAnsi" w:cs="Tahoma"/>
          <w:bCs/>
        </w:rPr>
        <w:t xml:space="preserve"> pour les cadres d’emploi :</w:t>
      </w:r>
    </w:p>
    <w:p w:rsidR="006A30B1" w:rsidRDefault="006A30B1" w:rsidP="00570665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ind w:hanging="229"/>
        <w:rPr>
          <w:rFonts w:asciiTheme="minorHAnsi" w:hAnsiTheme="minorHAnsi" w:cs="Tahoma"/>
          <w:bCs/>
        </w:rPr>
      </w:pPr>
      <w:bookmarkStart w:id="0" w:name="_Hlk171348620"/>
      <w:r>
        <w:rPr>
          <w:rFonts w:asciiTheme="minorHAnsi" w:hAnsiTheme="minorHAnsi" w:cs="Tahoma"/>
          <w:bCs/>
        </w:rPr>
        <w:t>Directeurs de police municipale</w:t>
      </w:r>
    </w:p>
    <w:p w:rsidR="006A30B1" w:rsidRDefault="006A30B1" w:rsidP="00570665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ind w:hanging="229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Chefs de service de police municipale</w:t>
      </w:r>
    </w:p>
    <w:p w:rsidR="006A30B1" w:rsidRDefault="006A30B1" w:rsidP="00570665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ind w:hanging="229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Agents de police municipale</w:t>
      </w:r>
    </w:p>
    <w:p w:rsidR="006A30B1" w:rsidRDefault="006A30B1" w:rsidP="00570665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ind w:left="1078" w:hanging="227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Gardes Champêtres</w:t>
      </w:r>
    </w:p>
    <w:bookmarkEnd w:id="0"/>
    <w:p w:rsidR="006A30B1" w:rsidRDefault="00B96CCE" w:rsidP="0096656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32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668020</wp:posOffset>
                </wp:positionV>
                <wp:extent cx="4657725" cy="4381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2C2" w:rsidRPr="00B96CCE" w:rsidRDefault="00B132C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6CCE">
                              <w:rPr>
                                <w:b/>
                                <w:sz w:val="24"/>
                                <w:szCs w:val="24"/>
                              </w:rPr>
                              <w:t>Pour comprendre le dispositif – Consulter la fiche technique</w:t>
                            </w:r>
                            <w:r w:rsidR="00B96CCE" w:rsidRPr="00B96C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disponible sur le site du CDG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8.25pt;margin-top:52.6pt;width:366.75pt;height:3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" filled="f" stroked="f">
                <v:textbox>
                  <w:txbxContent>
                    <w:p w:rsidR="00B132C2" w:rsidRPr="00B96CCE" w:rsidRDefault="00B132C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96CCE">
                        <w:rPr>
                          <w:b/>
                          <w:sz w:val="24"/>
                          <w:szCs w:val="24"/>
                        </w:rPr>
                        <w:t>Pour comprendre le dispositif – Consulter la fiche technique</w:t>
                      </w:r>
                      <w:r w:rsidR="00B96CCE" w:rsidRPr="00B96CCE">
                        <w:rPr>
                          <w:b/>
                          <w:sz w:val="24"/>
                          <w:szCs w:val="24"/>
                        </w:rPr>
                        <w:t xml:space="preserve"> disponible sur le site du CDG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56A">
        <w:rPr>
          <w:noProof/>
        </w:rPr>
        <w:drawing>
          <wp:anchor distT="0" distB="0" distL="114300" distR="114300" simplePos="0" relativeHeight="251663872" behindDoc="1" locked="0" layoutInCell="1" allowOverlap="1" wp14:anchorId="085F2D37">
            <wp:simplePos x="0" y="0"/>
            <wp:positionH relativeFrom="column">
              <wp:posOffset>681990</wp:posOffset>
            </wp:positionH>
            <wp:positionV relativeFrom="paragraph">
              <wp:posOffset>576580</wp:posOffset>
            </wp:positionV>
            <wp:extent cx="565150" cy="529590"/>
            <wp:effectExtent l="0" t="0" r="6350" b="3810"/>
            <wp:wrapTight wrapText="bothSides">
              <wp:wrapPolygon edited="0">
                <wp:start x="8009" y="0"/>
                <wp:lineTo x="0" y="7770"/>
                <wp:lineTo x="0" y="20978"/>
                <wp:lineTo x="16018" y="20978"/>
                <wp:lineTo x="21115" y="19424"/>
                <wp:lineTo x="21115" y="8547"/>
                <wp:lineTo x="16746" y="3108"/>
                <wp:lineTo x="11649" y="0"/>
                <wp:lineTo x="8009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784" b="97297" l="3165" r="96203">
                                  <a14:foregroundMark x1="21519" y1="81757" x2="21519" y2="81757"/>
                                  <a14:foregroundMark x1="14557" y1="81757" x2="14557" y2="81757"/>
                                  <a14:foregroundMark x1="13291" y1="81757" x2="13291" y2="81757"/>
                                  <a14:foregroundMark x1="13291" y1="81757" x2="13291" y2="81757"/>
                                  <a14:foregroundMark x1="11392" y1="77703" x2="11392" y2="77703"/>
                                  <a14:foregroundMark x1="11392" y1="77703" x2="11392" y2="77703"/>
                                  <a14:foregroundMark x1="23418" y1="69595" x2="23418" y2="69595"/>
                                  <a14:foregroundMark x1="20253" y1="62162" x2="20253" y2="62162"/>
                                  <a14:foregroundMark x1="84177" y1="80405" x2="84177" y2="80405"/>
                                  <a14:foregroundMark x1="88608" y1="79054" x2="88608" y2="79054"/>
                                  <a14:foregroundMark x1="89873" y1="83784" x2="89873" y2="83784"/>
                                  <a14:foregroundMark x1="93038" y1="85135" x2="93038" y2="85135"/>
                                  <a14:foregroundMark x1="96835" y1="81757" x2="96835" y2="81757"/>
                                  <a14:foregroundMark x1="74051" y1="89865" x2="74051" y2="89865"/>
                                  <a14:foregroundMark x1="55063" y1="86486" x2="55063" y2="86486"/>
                                  <a14:foregroundMark x1="56329" y1="88514" x2="56329" y2="88514"/>
                                  <a14:foregroundMark x1="58228" y1="86486" x2="58228" y2="86486"/>
                                  <a14:foregroundMark x1="62025" y1="91216" x2="62025" y2="91216"/>
                                  <a14:foregroundMark x1="60759" y1="89865" x2="60759" y2="89865"/>
                                  <a14:foregroundMark x1="55063" y1="91216" x2="55063" y2="91216"/>
                                  <a14:foregroundMark x1="59494" y1="97297" x2="59494" y2="97297"/>
                                  <a14:foregroundMark x1="25949" y1="88514" x2="25949" y2="88514"/>
                                  <a14:foregroundMark x1="10127" y1="77703" x2="10127" y2="77703"/>
                                  <a14:foregroundMark x1="6962" y1="72973" x2="6962" y2="72973"/>
                                  <a14:foregroundMark x1="21519" y1="51351" x2="21519" y2="51351"/>
                                  <a14:foregroundMark x1="23418" y1="43243" x2="23418" y2="43243"/>
                                  <a14:foregroundMark x1="18987" y1="47973" x2="18987" y2="47973"/>
                                  <a14:foregroundMark x1="21519" y1="40541" x2="21519" y2="40541"/>
                                  <a14:foregroundMark x1="18987" y1="41892" x2="18987" y2="41892"/>
                                  <a14:foregroundMark x1="17089" y1="46622" x2="17089" y2="46622"/>
                                  <a14:foregroundMark x1="23418" y1="47973" x2="24684" y2="57432"/>
                                  <a14:foregroundMark x1="29114" y1="72973" x2="29114" y2="72973"/>
                                  <a14:foregroundMark x1="44937" y1="22973" x2="44937" y2="22973"/>
                                  <a14:foregroundMark x1="48101" y1="9459" x2="48101" y2="9459"/>
                                  <a14:foregroundMark x1="55063" y1="14189" x2="55063" y2="14189"/>
                                  <a14:foregroundMark x1="58228" y1="20270" x2="58228" y2="20270"/>
                                  <a14:foregroundMark x1="70886" y1="18243" x2="70886" y2="18243"/>
                                  <a14:foregroundMark x1="74051" y1="21622" x2="74051" y2="21622"/>
                                  <a14:foregroundMark x1="79747" y1="26351" x2="79747" y2="26351"/>
                                  <a14:foregroundMark x1="82911" y1="31081" x2="82911" y2="31081"/>
                                  <a14:foregroundMark x1="79747" y1="41892" x2="79747" y2="41892"/>
                                  <a14:foregroundMark x1="79747" y1="44595" x2="79747" y2="44595"/>
                                  <a14:foregroundMark x1="93038" y1="69595" x2="93038" y2="69595"/>
                                  <a14:foregroundMark x1="91139" y1="68243" x2="91139" y2="68243"/>
                                  <a14:foregroundMark x1="93038" y1="70946" x2="93038" y2="70946"/>
                                  <a14:foregroundMark x1="40506" y1="97297" x2="40506" y2="97297"/>
                                  <a14:foregroundMark x1="33544" y1="97297" x2="33544" y2="97297"/>
                                  <a14:foregroundMark x1="34810" y1="95946" x2="34810" y2="95946"/>
                                  <a14:foregroundMark x1="37975" y1="80405" x2="37975" y2="80405"/>
                                  <a14:foregroundMark x1="36076" y1="88514" x2="36076" y2="92568"/>
                                  <a14:foregroundMark x1="49367" y1="70946" x2="49367" y2="70946"/>
                                  <a14:foregroundMark x1="59494" y1="70946" x2="59494" y2="70946"/>
                                  <a14:foregroundMark x1="60759" y1="77703" x2="60759" y2="77703"/>
                                  <a14:foregroundMark x1="55063" y1="69595" x2="55063" y2="69595"/>
                                  <a14:foregroundMark x1="29114" y1="79054" x2="29114" y2="79054"/>
                                  <a14:foregroundMark x1="18987" y1="75676" x2="18987" y2="75676"/>
                                  <a14:foregroundMark x1="10127" y1="69595" x2="10127" y2="69595"/>
                                  <a14:foregroundMark x1="14557" y1="72973" x2="14557" y2="72973"/>
                                  <a14:foregroundMark x1="20253" y1="62162" x2="20253" y2="62162"/>
                                  <a14:foregroundMark x1="21519" y1="55405" x2="21519" y2="55405"/>
                                  <a14:foregroundMark x1="29114" y1="63514" x2="29114" y2="63514"/>
                                  <a14:foregroundMark x1="27848" y1="60135" x2="27848" y2="60135"/>
                                  <a14:foregroundMark x1="27848" y1="46622" x2="27848" y2="46622"/>
                                  <a14:foregroundMark x1="33544" y1="41892" x2="33544" y2="41892"/>
                                  <a14:foregroundMark x1="23418" y1="41892" x2="23418" y2="41892"/>
                                  <a14:foregroundMark x1="20253" y1="35811" x2="20253" y2="35811"/>
                                  <a14:foregroundMark x1="25949" y1="35811" x2="25949" y2="35811"/>
                                  <a14:foregroundMark x1="31646" y1="31081" x2="31646" y2="31081"/>
                                  <a14:foregroundMark x1="33544" y1="29730" x2="33544" y2="29730"/>
                                  <a14:foregroundMark x1="34810" y1="27703" x2="34810" y2="27703"/>
                                  <a14:foregroundMark x1="31646" y1="33784" x2="31646" y2="33784"/>
                                  <a14:foregroundMark x1="24684" y1="31081" x2="24684" y2="31081"/>
                                  <a14:foregroundMark x1="23418" y1="31081" x2="23418" y2="31081"/>
                                  <a14:foregroundMark x1="20253" y1="37162" x2="20253" y2="37162"/>
                                  <a14:foregroundMark x1="17089" y1="35811" x2="17089" y2="35811"/>
                                  <a14:foregroundMark x1="14557" y1="40541" x2="14557" y2="40541"/>
                                  <a14:foregroundMark x1="14557" y1="51351" x2="14557" y2="51351"/>
                                  <a14:foregroundMark x1="15823" y1="55405" x2="15823" y2="55405"/>
                                  <a14:foregroundMark x1="20253" y1="70946" x2="20253" y2="70946"/>
                                  <a14:foregroundMark x1="11392" y1="63514" x2="11392" y2="63514"/>
                                  <a14:foregroundMark x1="8861" y1="68243" x2="8861" y2="68243"/>
                                  <a14:foregroundMark x1="10127" y1="64865" x2="10127" y2="58784"/>
                                  <a14:foregroundMark x1="11392" y1="52703" x2="11392" y2="52703"/>
                                  <a14:foregroundMark x1="13291" y1="40541" x2="13291" y2="40541"/>
                                  <a14:foregroundMark x1="10127" y1="47973" x2="10127" y2="47973"/>
                                  <a14:foregroundMark x1="8861" y1="66892" x2="8861" y2="66892"/>
                                  <a14:foregroundMark x1="5696" y1="63514" x2="5696" y2="63514"/>
                                  <a14:foregroundMark x1="5696" y1="55405" x2="5696" y2="55405"/>
                                  <a14:foregroundMark x1="6962" y1="49324" x2="6962" y2="49324"/>
                                  <a14:foregroundMark x1="6962" y1="43243" x2="6962" y2="43243"/>
                                  <a14:foregroundMark x1="8861" y1="38514" x2="8861" y2="38514"/>
                                  <a14:foregroundMark x1="8861" y1="38514" x2="8861" y2="38514"/>
                                  <a14:foregroundMark x1="17089" y1="31081" x2="17089" y2="31081"/>
                                  <a14:foregroundMark x1="15823" y1="33784" x2="15823" y2="33784"/>
                                  <a14:foregroundMark x1="8861" y1="51351" x2="8861" y2="51351"/>
                                  <a14:foregroundMark x1="4430" y1="60135" x2="4430" y2="60135"/>
                                  <a14:foregroundMark x1="3165" y1="68243" x2="3165" y2="68243"/>
                                  <a14:foregroundMark x1="6962" y1="89865" x2="6962" y2="89865"/>
                                  <a14:foregroundMark x1="6962" y1="94595" x2="11392" y2="97297"/>
                                  <a14:foregroundMark x1="17089" y1="95946" x2="17089" y2="95946"/>
                                  <a14:foregroundMark x1="25949" y1="92568" x2="25949" y2="92568"/>
                                  <a14:foregroundMark x1="20253" y1="88514" x2="20253" y2="88514"/>
                                  <a14:foregroundMark x1="4430" y1="79054" x2="4430" y2="79054"/>
                                  <a14:foregroundMark x1="3165" y1="80405" x2="3165" y2="80405"/>
                                  <a14:foregroundMark x1="5696" y1="85135" x2="5696" y2="851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0B1" w:rsidRPr="00B132C2">
        <w:rPr>
          <w:rFonts w:asciiTheme="minorHAnsi" w:hAnsiTheme="minorHAnsi" w:cstheme="minorHAnsi"/>
          <w:sz w:val="22"/>
          <w:szCs w:val="22"/>
        </w:rPr>
        <w:t>La mise en place de ce nouveau régime requiert une délibération de l’organe délibérant de la collectivité et de l’établissement public local</w:t>
      </w:r>
      <w:r w:rsidR="00B132C2">
        <w:rPr>
          <w:rFonts w:asciiTheme="minorHAnsi" w:hAnsiTheme="minorHAnsi" w:cstheme="minorHAnsi"/>
          <w:sz w:val="22"/>
          <w:szCs w:val="22"/>
        </w:rPr>
        <w:t xml:space="preserve">. </w:t>
      </w:r>
      <w:r w:rsidR="006A30B1" w:rsidRPr="00B132C2">
        <w:rPr>
          <w:rFonts w:asciiTheme="minorHAnsi" w:hAnsiTheme="minorHAnsi" w:cstheme="minorHAnsi"/>
          <w:sz w:val="22"/>
          <w:szCs w:val="22"/>
        </w:rPr>
        <w:t xml:space="preserve">Cette nouvelle indemnité est composée d’une part fixe et d’une part variable. </w:t>
      </w:r>
    </w:p>
    <w:p w:rsidR="00B132C2" w:rsidRPr="00B132C2" w:rsidRDefault="00B132C2" w:rsidP="00B132C2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B132C2" w:rsidRDefault="00B132C2" w:rsidP="00B132C2">
      <w:pPr>
        <w:pStyle w:val="05-RfRglementairesBleues"/>
        <w:spacing w:before="0"/>
        <w:ind w:right="-142"/>
        <w:rPr>
          <w:sz w:val="24"/>
          <w:szCs w:val="24"/>
        </w:rPr>
      </w:pPr>
    </w:p>
    <w:p w:rsidR="00B132C2" w:rsidRPr="003D7AEF" w:rsidRDefault="00B132C2" w:rsidP="00B132C2">
      <w:pPr>
        <w:pStyle w:val="05-RfRglementairesBleues"/>
        <w:spacing w:before="0"/>
        <w:ind w:right="-142"/>
        <w:rPr>
          <w:sz w:val="24"/>
          <w:szCs w:val="24"/>
        </w:rPr>
      </w:pPr>
      <w:r w:rsidRPr="003D7AEF">
        <w:rPr>
          <w:sz w:val="24"/>
          <w:szCs w:val="24"/>
        </w:rPr>
        <w:t>Document</w:t>
      </w:r>
      <w:r>
        <w:rPr>
          <w:sz w:val="24"/>
          <w:szCs w:val="24"/>
        </w:rPr>
        <w:t>s</w:t>
      </w:r>
      <w:r w:rsidRPr="003D7AEF">
        <w:rPr>
          <w:sz w:val="24"/>
          <w:szCs w:val="24"/>
        </w:rPr>
        <w:t xml:space="preserve"> à </w:t>
      </w:r>
      <w:r>
        <w:rPr>
          <w:sz w:val="24"/>
          <w:szCs w:val="24"/>
        </w:rPr>
        <w:t>transmettre</w:t>
      </w:r>
      <w:r w:rsidRPr="003D7AEF">
        <w:rPr>
          <w:sz w:val="24"/>
          <w:szCs w:val="24"/>
        </w:rPr>
        <w:t xml:space="preserve"> </w:t>
      </w:r>
    </w:p>
    <w:p w:rsidR="00B132C2" w:rsidRDefault="00B132C2" w:rsidP="00B132C2">
      <w:pPr>
        <w:ind w:left="2" w:firstLine="1"/>
        <w:rPr>
          <w:b/>
          <w:sz w:val="26"/>
          <w:szCs w:val="26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A288653" wp14:editId="2FB619A3">
            <wp:simplePos x="0" y="0"/>
            <wp:positionH relativeFrom="column">
              <wp:posOffset>328295</wp:posOffset>
            </wp:positionH>
            <wp:positionV relativeFrom="paragraph">
              <wp:posOffset>123190</wp:posOffset>
            </wp:positionV>
            <wp:extent cx="266700" cy="309245"/>
            <wp:effectExtent l="54927" t="78423" r="16828" b="73977"/>
            <wp:wrapTight wrapText="bothSides">
              <wp:wrapPolygon edited="0">
                <wp:start x="-3078" y="2007"/>
                <wp:lineTo x="-13290" y="11981"/>
                <wp:lineTo x="2902" y="24311"/>
                <wp:lineTo x="17125" y="24491"/>
                <wp:lineTo x="18146" y="23494"/>
                <wp:lineTo x="23252" y="18507"/>
                <wp:lineTo x="24273" y="17509"/>
                <wp:lineTo x="22304" y="5360"/>
                <wp:lineTo x="13187" y="192"/>
                <wp:lineTo x="1007" y="-1983"/>
                <wp:lineTo x="-3078" y="2007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13395">
                      <a:off x="0" y="0"/>
                      <a:ext cx="2667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2C2" w:rsidRDefault="00B132C2" w:rsidP="00B132C2">
      <w:pPr>
        <w:ind w:left="2" w:firstLine="1"/>
        <w:rPr>
          <w:b/>
          <w:sz w:val="26"/>
          <w:szCs w:val="26"/>
        </w:rPr>
      </w:pPr>
      <w:r w:rsidRPr="00C6409F">
        <w:rPr>
          <w:b/>
          <w:sz w:val="26"/>
          <w:szCs w:val="26"/>
          <w:u w:val="single"/>
        </w:rPr>
        <w:t>Compléter et joindre à ce document le projet de délibération</w:t>
      </w:r>
      <w:r>
        <w:rPr>
          <w:b/>
          <w:sz w:val="24"/>
          <w:szCs w:val="24"/>
        </w:rPr>
        <w:t xml:space="preserve"> </w:t>
      </w:r>
      <w:r w:rsidRPr="004B1ABB">
        <w:rPr>
          <w:b/>
          <w:sz w:val="26"/>
          <w:szCs w:val="26"/>
        </w:rPr>
        <w:t>ci-</w:t>
      </w:r>
      <w:r>
        <w:rPr>
          <w:b/>
          <w:sz w:val="26"/>
          <w:szCs w:val="26"/>
        </w:rPr>
        <w:t>dessous :</w:t>
      </w:r>
    </w:p>
    <w:p w:rsidR="00B132C2" w:rsidRDefault="00B132C2" w:rsidP="00B132C2">
      <w:pPr>
        <w:jc w:val="center"/>
      </w:pPr>
    </w:p>
    <w:p w:rsidR="00B132C2" w:rsidRDefault="00EF1C1B" w:rsidP="00B132C2">
      <w:pPr>
        <w:jc w:val="center"/>
        <w:rPr>
          <w:sz w:val="18"/>
          <w:szCs w:val="18"/>
        </w:rPr>
      </w:pPr>
      <w:hyperlink r:id="rId11" w:history="1">
        <w:r w:rsidR="00B132C2" w:rsidRPr="00E66122">
          <w:rPr>
            <w:rStyle w:val="Lienhypertexte"/>
            <w:b/>
            <w:sz w:val="26"/>
            <w:szCs w:val="26"/>
          </w:rPr>
          <w:t>instances@cdg22.fr</w:t>
        </w:r>
      </w:hyperlink>
    </w:p>
    <w:p w:rsidR="00B132C2" w:rsidRDefault="00B132C2" w:rsidP="00B132C2">
      <w:pPr>
        <w:pStyle w:val="05-RfRglementairesBleues"/>
        <w:spacing w:before="0"/>
        <w:ind w:right="-142"/>
        <w:rPr>
          <w:sz w:val="24"/>
          <w:szCs w:val="24"/>
        </w:rPr>
      </w:pPr>
    </w:p>
    <w:p w:rsidR="00C6409F" w:rsidRPr="003D7AEF" w:rsidRDefault="00C6409F" w:rsidP="00B132C2">
      <w:pPr>
        <w:pStyle w:val="05-RfRglementairesBleues"/>
        <w:spacing w:before="0"/>
        <w:ind w:right="-142"/>
        <w:rPr>
          <w:sz w:val="24"/>
          <w:szCs w:val="24"/>
        </w:rPr>
      </w:pPr>
    </w:p>
    <w:p w:rsidR="00B132C2" w:rsidRPr="006D2591" w:rsidRDefault="00B132C2" w:rsidP="00C6409F">
      <w:pPr>
        <w:pStyle w:val="08-SectionSous-titreNoir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Maire </w:t>
      </w:r>
      <w:r w:rsidRPr="006D2591">
        <w:rPr>
          <w:rFonts w:asciiTheme="minorHAnsi" w:hAnsiTheme="minorHAnsi"/>
        </w:rPr>
        <w:t xml:space="preserve">certifie exact les renseignements mentionnés dans </w:t>
      </w:r>
      <w:r>
        <w:rPr>
          <w:rFonts w:asciiTheme="minorHAnsi" w:hAnsiTheme="minorHAnsi"/>
        </w:rPr>
        <w:t>l</w:t>
      </w:r>
      <w:r w:rsidRPr="006D2591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>projet de délibération</w:t>
      </w:r>
    </w:p>
    <w:p w:rsidR="00B132C2" w:rsidRDefault="00B132C2" w:rsidP="00B132C2"/>
    <w:p w:rsidR="00B132C2" w:rsidRPr="00C6409F" w:rsidRDefault="00B132C2" w:rsidP="00B132C2">
      <w:pPr>
        <w:ind w:left="5670" w:firstLine="1"/>
      </w:pPr>
      <w:r w:rsidRPr="00C6409F">
        <w:t>Fait à …………………………, le ……………………</w:t>
      </w:r>
    </w:p>
    <w:p w:rsidR="00B132C2" w:rsidRPr="00C6409F" w:rsidRDefault="00B132C2" w:rsidP="00B132C2">
      <w:pPr>
        <w:ind w:left="5670"/>
        <w:jc w:val="left"/>
      </w:pPr>
    </w:p>
    <w:p w:rsidR="00B132C2" w:rsidRDefault="00B132C2" w:rsidP="00B132C2">
      <w:pPr>
        <w:ind w:left="5670"/>
        <w:jc w:val="left"/>
      </w:pPr>
      <w:r w:rsidRPr="00C6409F">
        <w:t>Signature de l’autorité territoriale</w:t>
      </w:r>
    </w:p>
    <w:p w:rsidR="0096656A" w:rsidRDefault="0096656A" w:rsidP="00B132C2">
      <w:pPr>
        <w:spacing w:line="240" w:lineRule="auto"/>
        <w:contextualSpacing w:val="0"/>
        <w:rPr>
          <w:b/>
          <w:u w:val="single"/>
        </w:rPr>
        <w:sectPr w:rsidR="0096656A" w:rsidSect="008E62BE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851" w:right="1021" w:bottom="1134" w:left="1140" w:header="425" w:footer="312" w:gutter="0"/>
          <w:cols w:space="708"/>
          <w:docGrid w:linePitch="360"/>
        </w:sectPr>
      </w:pPr>
    </w:p>
    <w:p w:rsidR="0096656A" w:rsidRDefault="0096656A" w:rsidP="0096656A">
      <w:pPr>
        <w:ind w:left="-14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PROJET </w:t>
      </w:r>
      <w:r w:rsidRPr="00576733">
        <w:rPr>
          <w:rFonts w:cs="Calibri"/>
          <w:b/>
          <w:sz w:val="28"/>
          <w:szCs w:val="28"/>
        </w:rPr>
        <w:t>DE DELIBERATION</w:t>
      </w:r>
    </w:p>
    <w:p w:rsidR="0096656A" w:rsidRPr="003D6B38" w:rsidRDefault="0096656A" w:rsidP="0096656A">
      <w:pPr>
        <w:pBdr>
          <w:top w:val="none" w:sz="1" w:space="0" w:color="000000"/>
          <w:left w:val="none" w:sz="1" w:space="1" w:color="000000"/>
          <w:bottom w:val="none" w:sz="1" w:space="1" w:color="000000"/>
          <w:right w:val="none" w:sz="1" w:space="1" w:color="000000"/>
        </w:pBdr>
        <w:spacing w:line="240" w:lineRule="auto"/>
        <w:ind w:left="-142"/>
        <w:jc w:val="center"/>
        <w:rPr>
          <w:rFonts w:cstheme="minorHAnsi"/>
          <w:b/>
          <w:bCs/>
          <w:i/>
          <w:color w:val="FF0000"/>
          <w:sz w:val="32"/>
          <w:szCs w:val="32"/>
        </w:rPr>
      </w:pPr>
      <w:r w:rsidRPr="003D6B38">
        <w:rPr>
          <w:rFonts w:cstheme="minorHAnsi"/>
          <w:b/>
          <w:bCs/>
          <w:i/>
          <w:color w:val="FF0000"/>
          <w:sz w:val="32"/>
          <w:szCs w:val="32"/>
        </w:rPr>
        <w:t xml:space="preserve">(À adopter en CM </w:t>
      </w:r>
      <w:r w:rsidRPr="00FF0F59">
        <w:rPr>
          <w:rFonts w:cstheme="minorHAnsi"/>
          <w:b/>
          <w:bCs/>
          <w:i/>
          <w:color w:val="FF0000"/>
          <w:sz w:val="32"/>
          <w:szCs w:val="32"/>
          <w:u w:val="single"/>
        </w:rPr>
        <w:t>après avis du CST</w:t>
      </w:r>
      <w:r w:rsidRPr="003D6B38">
        <w:rPr>
          <w:rFonts w:cstheme="minorHAnsi"/>
          <w:b/>
          <w:bCs/>
          <w:i/>
          <w:color w:val="FF0000"/>
          <w:sz w:val="32"/>
          <w:szCs w:val="32"/>
        </w:rPr>
        <w:t>)</w:t>
      </w:r>
    </w:p>
    <w:p w:rsidR="0096656A" w:rsidRPr="00AF42CB" w:rsidRDefault="0096656A" w:rsidP="0096656A">
      <w:pPr>
        <w:pBdr>
          <w:top w:val="none" w:sz="1" w:space="0" w:color="000000"/>
          <w:left w:val="none" w:sz="1" w:space="1" w:color="000000"/>
          <w:bottom w:val="none" w:sz="1" w:space="1" w:color="000000"/>
          <w:right w:val="none" w:sz="1" w:space="1" w:color="000000"/>
        </w:pBdr>
        <w:ind w:left="-142"/>
        <w:jc w:val="center"/>
        <w:rPr>
          <w:rFonts w:cstheme="minorHAnsi"/>
          <w:b/>
          <w:i/>
          <w:color w:val="FF0000"/>
          <w:sz w:val="32"/>
          <w:szCs w:val="32"/>
        </w:rPr>
      </w:pPr>
    </w:p>
    <w:p w:rsidR="0096656A" w:rsidRDefault="0096656A" w:rsidP="0096656A">
      <w:pPr>
        <w:ind w:left="-142"/>
        <w:jc w:val="center"/>
        <w:rPr>
          <w:rFonts w:cs="Calibri"/>
          <w:b/>
          <w:bCs/>
          <w:iCs/>
          <w:sz w:val="32"/>
          <w:szCs w:val="32"/>
        </w:rPr>
      </w:pPr>
      <w:r w:rsidRPr="00DF2FEA">
        <w:rPr>
          <w:rFonts w:cs="Calibri"/>
          <w:b/>
          <w:bCs/>
          <w:iCs/>
          <w:sz w:val="32"/>
          <w:szCs w:val="32"/>
        </w:rPr>
        <w:t xml:space="preserve">Indemnité </w:t>
      </w:r>
      <w:r w:rsidR="005F5720">
        <w:rPr>
          <w:rFonts w:cs="Calibri"/>
          <w:b/>
          <w:bCs/>
          <w:iCs/>
          <w:sz w:val="32"/>
          <w:szCs w:val="32"/>
        </w:rPr>
        <w:t>Spéciale de Fonction et d’Engagement (ISFE)</w:t>
      </w:r>
    </w:p>
    <w:p w:rsidR="005F5720" w:rsidRPr="00DF2FEA" w:rsidRDefault="005F5720" w:rsidP="0096656A">
      <w:pPr>
        <w:ind w:left="-142"/>
        <w:jc w:val="center"/>
        <w:rPr>
          <w:rFonts w:cs="Calibri"/>
          <w:b/>
          <w:bCs/>
          <w:iCs/>
          <w:sz w:val="32"/>
          <w:szCs w:val="32"/>
        </w:rPr>
      </w:pPr>
    </w:p>
    <w:p w:rsidR="0096656A" w:rsidRDefault="0096656A" w:rsidP="0096656A">
      <w:pPr>
        <w:tabs>
          <w:tab w:val="left" w:pos="284"/>
          <w:tab w:val="left" w:pos="2552"/>
        </w:tabs>
        <w:spacing w:after="120"/>
        <w:ind w:left="-142"/>
        <w:jc w:val="center"/>
        <w:rPr>
          <w:rFonts w:cstheme="minorHAnsi"/>
          <w:b/>
          <w:i/>
          <w:iCs/>
          <w:color w:val="FF0000"/>
          <w:sz w:val="24"/>
        </w:rPr>
      </w:pPr>
      <w:r w:rsidRPr="008C258E">
        <w:rPr>
          <w:rFonts w:cstheme="minorHAnsi"/>
          <w:b/>
          <w:i/>
          <w:iCs/>
          <w:color w:val="FF0000"/>
          <w:sz w:val="24"/>
          <w:highlight w:val="yellow"/>
        </w:rPr>
        <w:t>Les mentions en jaune sont les éléments à renseigner</w:t>
      </w:r>
      <w:r>
        <w:rPr>
          <w:rFonts w:cstheme="minorHAnsi"/>
          <w:b/>
          <w:i/>
          <w:iCs/>
          <w:color w:val="FF0000"/>
          <w:sz w:val="24"/>
          <w:highlight w:val="yellow"/>
        </w:rPr>
        <w:t xml:space="preserve"> pour la saisine</w:t>
      </w:r>
      <w:r>
        <w:rPr>
          <w:rFonts w:cstheme="minorHAnsi"/>
          <w:b/>
          <w:i/>
          <w:iCs/>
          <w:color w:val="FF0000"/>
          <w:sz w:val="24"/>
        </w:rPr>
        <w:t xml:space="preserve"> </w:t>
      </w:r>
    </w:p>
    <w:p w:rsidR="0096656A" w:rsidRPr="00D3211B" w:rsidRDefault="0096656A" w:rsidP="0096656A">
      <w:pPr>
        <w:pStyle w:val="Modle-Introduction"/>
        <w:spacing w:before="0"/>
        <w:ind w:left="-142"/>
        <w:jc w:val="center"/>
        <w:rPr>
          <w:rFonts w:asciiTheme="minorHAnsi" w:hAnsiTheme="minorHAnsi" w:cstheme="minorHAnsi"/>
          <w:i w:val="0"/>
          <w:iCs/>
          <w:color w:val="FF0000"/>
          <w:sz w:val="24"/>
        </w:rPr>
      </w:pPr>
      <w:r w:rsidRPr="00D3211B">
        <w:rPr>
          <w:rFonts w:asciiTheme="minorHAnsi" w:hAnsiTheme="minorHAnsi" w:cstheme="minorHAnsi"/>
          <w:i w:val="0"/>
          <w:iCs/>
          <w:color w:val="FF0000"/>
          <w:sz w:val="24"/>
        </w:rPr>
        <w:t> </w:t>
      </w:r>
    </w:p>
    <w:p w:rsidR="0096656A" w:rsidRPr="00F90712" w:rsidRDefault="0096656A" w:rsidP="00A1331E">
      <w:pPr>
        <w:pStyle w:val="AL-F"/>
        <w:spacing w:line="360" w:lineRule="auto"/>
        <w:ind w:left="-14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F90712">
        <w:rPr>
          <w:rFonts w:ascii="Calibri" w:hAnsi="Calibri" w:cs="Calibri"/>
          <w:b w:val="0"/>
          <w:color w:val="000000"/>
          <w:sz w:val="22"/>
          <w:szCs w:val="22"/>
        </w:rPr>
        <w:t xml:space="preserve">Le ...... </w:t>
      </w:r>
      <w:r w:rsidRPr="00F90712">
        <w:rPr>
          <w:rFonts w:ascii="Calibri" w:hAnsi="Calibri" w:cs="Calibri"/>
          <w:b w:val="0"/>
          <w:i/>
          <w:color w:val="000000"/>
          <w:sz w:val="22"/>
          <w:szCs w:val="22"/>
        </w:rPr>
        <w:t>(date)</w:t>
      </w:r>
      <w:r w:rsidRPr="00F90712">
        <w:rPr>
          <w:rFonts w:ascii="Calibri" w:hAnsi="Calibri" w:cs="Calibri"/>
          <w:b w:val="0"/>
          <w:color w:val="000000"/>
          <w:sz w:val="22"/>
          <w:szCs w:val="22"/>
        </w:rPr>
        <w:t xml:space="preserve">, à ...... </w:t>
      </w:r>
      <w:r w:rsidRPr="00F90712">
        <w:rPr>
          <w:rFonts w:ascii="Calibri" w:hAnsi="Calibri" w:cs="Calibri"/>
          <w:b w:val="0"/>
          <w:i/>
          <w:color w:val="000000"/>
          <w:sz w:val="22"/>
          <w:szCs w:val="22"/>
        </w:rPr>
        <w:t>(heure)</w:t>
      </w:r>
      <w:r w:rsidRPr="00F90712">
        <w:rPr>
          <w:rFonts w:ascii="Calibri" w:hAnsi="Calibri" w:cs="Calibri"/>
          <w:b w:val="0"/>
          <w:color w:val="000000"/>
          <w:sz w:val="22"/>
          <w:szCs w:val="22"/>
        </w:rPr>
        <w:t xml:space="preserve">, en ...... </w:t>
      </w:r>
      <w:r w:rsidRPr="00F90712">
        <w:rPr>
          <w:rFonts w:ascii="Calibri" w:hAnsi="Calibri" w:cs="Calibri"/>
          <w:b w:val="0"/>
          <w:i/>
          <w:color w:val="000000"/>
          <w:sz w:val="22"/>
          <w:szCs w:val="22"/>
        </w:rPr>
        <w:t>(lieu)</w:t>
      </w:r>
      <w:r w:rsidRPr="00F90712">
        <w:rPr>
          <w:rFonts w:ascii="Calibri" w:hAnsi="Calibri" w:cs="Calibri"/>
          <w:b w:val="0"/>
          <w:color w:val="000000"/>
          <w:sz w:val="22"/>
          <w:szCs w:val="22"/>
        </w:rPr>
        <w:t xml:space="preserve"> se sont réunis les membres du Conseil municipal</w:t>
      </w:r>
      <w:r w:rsidRPr="003D6B38">
        <w:rPr>
          <w:rFonts w:ascii="Calibri" w:hAnsi="Calibri" w:cs="Calibri"/>
          <w:b w:val="0"/>
          <w:sz w:val="22"/>
          <w:szCs w:val="22"/>
        </w:rPr>
        <w:t xml:space="preserve">, dûment convoqués le ………, </w:t>
      </w:r>
      <w:r w:rsidRPr="00F90712">
        <w:rPr>
          <w:rFonts w:ascii="Calibri" w:hAnsi="Calibri" w:cs="Calibri"/>
          <w:b w:val="0"/>
          <w:color w:val="000000"/>
          <w:sz w:val="22"/>
          <w:szCs w:val="22"/>
        </w:rPr>
        <w:t>sous la présidence de ......,</w:t>
      </w:r>
    </w:p>
    <w:p w:rsidR="0096656A" w:rsidRPr="00F90712" w:rsidRDefault="0096656A" w:rsidP="00A1331E">
      <w:pPr>
        <w:pStyle w:val="AL-F"/>
        <w:spacing w:line="360" w:lineRule="auto"/>
        <w:ind w:left="-14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F90712">
        <w:rPr>
          <w:rFonts w:ascii="Calibri" w:hAnsi="Calibri" w:cs="Calibri"/>
          <w:b w:val="0"/>
          <w:color w:val="000000"/>
          <w:sz w:val="22"/>
          <w:szCs w:val="22"/>
        </w:rPr>
        <w:t>Étaient présents : .........................................</w:t>
      </w:r>
    </w:p>
    <w:p w:rsidR="0096656A" w:rsidRPr="00F90712" w:rsidRDefault="0096656A" w:rsidP="00A1331E">
      <w:pPr>
        <w:pStyle w:val="AL-F"/>
        <w:spacing w:line="360" w:lineRule="auto"/>
        <w:ind w:left="-14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F90712">
        <w:rPr>
          <w:rFonts w:ascii="Calibri" w:hAnsi="Calibri" w:cs="Calibri"/>
          <w:b w:val="0"/>
          <w:color w:val="000000"/>
          <w:sz w:val="22"/>
          <w:szCs w:val="22"/>
        </w:rPr>
        <w:t>Étaient absent(s) excusé(s) : ........................</w:t>
      </w:r>
    </w:p>
    <w:p w:rsidR="0096656A" w:rsidRPr="00F90712" w:rsidRDefault="0096656A" w:rsidP="00A1331E">
      <w:pPr>
        <w:pStyle w:val="AL-F"/>
        <w:spacing w:line="360" w:lineRule="auto"/>
        <w:ind w:left="-14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F90712">
        <w:rPr>
          <w:rFonts w:ascii="Calibri" w:hAnsi="Calibri" w:cs="Calibri"/>
          <w:b w:val="0"/>
          <w:color w:val="000000"/>
          <w:sz w:val="22"/>
          <w:szCs w:val="22"/>
        </w:rPr>
        <w:t>M. ...... a été désigné comme secrétaire de séance.</w:t>
      </w:r>
    </w:p>
    <w:p w:rsidR="00D04B8E" w:rsidRDefault="00827142" w:rsidP="00D04B8E">
      <w:pPr>
        <w:ind w:left="-142"/>
        <w:rPr>
          <w:rFonts w:cs="Calibri"/>
        </w:rPr>
      </w:pPr>
      <w:r>
        <w:rPr>
          <w:rFonts w:cs="Calibri"/>
        </w:rPr>
        <w:t xml:space="preserve">Le conseil </w:t>
      </w:r>
    </w:p>
    <w:p w:rsidR="00561CC2" w:rsidRDefault="00561CC2" w:rsidP="00D04B8E">
      <w:pPr>
        <w:ind w:left="-142"/>
        <w:rPr>
          <w:rFonts w:cs="Calibri"/>
        </w:rPr>
      </w:pPr>
    </w:p>
    <w:p w:rsidR="00D04B8E" w:rsidRDefault="00D04B8E" w:rsidP="00D04B8E">
      <w:pPr>
        <w:ind w:left="-142"/>
        <w:rPr>
          <w:rFonts w:cs="Calibri"/>
        </w:rPr>
      </w:pPr>
      <w:r>
        <w:rPr>
          <w:rFonts w:cs="Calibri"/>
          <w:lang w:eastAsia="fr-FR"/>
        </w:rPr>
        <w:t xml:space="preserve">Sur rapport de </w:t>
      </w:r>
      <w:r w:rsidRPr="004A03ED">
        <w:rPr>
          <w:rFonts w:cs="Calibri"/>
          <w:highlight w:val="yellow"/>
          <w:lang w:eastAsia="fr-FR"/>
        </w:rPr>
        <w:t>Monsieur</w:t>
      </w:r>
      <w:r w:rsidR="004A03ED" w:rsidRPr="004A03ED">
        <w:rPr>
          <w:rFonts w:cs="Calibri"/>
          <w:highlight w:val="yellow"/>
          <w:lang w:eastAsia="fr-FR"/>
        </w:rPr>
        <w:t>/Madame</w:t>
      </w:r>
      <w:r>
        <w:rPr>
          <w:rFonts w:cs="Calibri"/>
          <w:lang w:eastAsia="fr-FR"/>
        </w:rPr>
        <w:t xml:space="preserve"> le Maire,</w:t>
      </w:r>
    </w:p>
    <w:p w:rsidR="00827142" w:rsidRDefault="00827142" w:rsidP="0096656A">
      <w:pPr>
        <w:ind w:left="-142"/>
        <w:rPr>
          <w:rFonts w:cs="Calibri"/>
        </w:rPr>
      </w:pPr>
    </w:p>
    <w:p w:rsidR="00A1331E" w:rsidRPr="00561CC2" w:rsidRDefault="0096656A" w:rsidP="00D04B8E">
      <w:pPr>
        <w:pStyle w:val="AL-F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 w:rsidRPr="00561CC2">
        <w:rPr>
          <w:rFonts w:ascii="Calibri" w:hAnsi="Calibri" w:cs="Calibri"/>
          <w:b w:val="0"/>
          <w:sz w:val="22"/>
          <w:szCs w:val="22"/>
        </w:rPr>
        <w:t>Vu le Code général des collectivités territoriales</w:t>
      </w:r>
    </w:p>
    <w:p w:rsidR="00A1331E" w:rsidRPr="00561CC2" w:rsidRDefault="0096656A" w:rsidP="00D04B8E">
      <w:pPr>
        <w:pStyle w:val="AL-F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 w:rsidRPr="00561CC2">
        <w:rPr>
          <w:rFonts w:ascii="Calibri" w:hAnsi="Calibri" w:cs="Calibri"/>
          <w:b w:val="0"/>
          <w:sz w:val="22"/>
          <w:szCs w:val="22"/>
        </w:rPr>
        <w:t>Vu le code général de la fonction publique, notamment les articles L.714-4 et L.714-13,</w:t>
      </w:r>
    </w:p>
    <w:p w:rsidR="00A1331E" w:rsidRPr="00561CC2" w:rsidRDefault="00A1331E" w:rsidP="00D04B8E">
      <w:pPr>
        <w:spacing w:line="240" w:lineRule="auto"/>
        <w:ind w:left="-142"/>
        <w:rPr>
          <w:rFonts w:cs="Calibri"/>
          <w:lang w:eastAsia="fr-FR" w:bidi="fr-FR"/>
        </w:rPr>
      </w:pPr>
      <w:r w:rsidRPr="00561CC2">
        <w:rPr>
          <w:rFonts w:cs="Calibri"/>
          <w:lang w:eastAsia="fr-FR" w:bidi="fr-FR"/>
        </w:rPr>
        <w:t xml:space="preserve">Vu le décret n°94-731 du 24 août 1994 modifié portant statut particulier du cadre d'emplois des gardes </w:t>
      </w:r>
      <w:r w:rsidR="00307578" w:rsidRPr="00561CC2">
        <w:rPr>
          <w:rFonts w:cs="Calibri"/>
          <w:lang w:eastAsia="fr-FR" w:bidi="fr-FR"/>
        </w:rPr>
        <w:t>champêtres ;</w:t>
      </w:r>
    </w:p>
    <w:p w:rsidR="00A1331E" w:rsidRPr="00561CC2" w:rsidRDefault="00A1331E" w:rsidP="00561CC2">
      <w:pPr>
        <w:spacing w:line="240" w:lineRule="auto"/>
        <w:ind w:left="-142"/>
        <w:jc w:val="left"/>
        <w:rPr>
          <w:rFonts w:cs="Calibri"/>
          <w:lang w:eastAsia="fr-FR" w:bidi="fr-FR"/>
        </w:rPr>
      </w:pPr>
      <w:r w:rsidRPr="00561CC2">
        <w:rPr>
          <w:rFonts w:cs="Calibri"/>
          <w:lang w:eastAsia="fr-FR" w:bidi="fr-FR"/>
        </w:rPr>
        <w:t>Vu le décret n° 2001-623 du 12 juillet 2001 modifié pris pour l'application de l'article 7-1 de la loi n° 84-53 du 26 janvier 1984 et relatif à l'aménagement et à la réduction du temps de travail dans la fonction publique territoriale ;</w:t>
      </w:r>
      <w:r w:rsidRPr="00561CC2">
        <w:rPr>
          <w:rFonts w:cs="Calibri"/>
          <w:lang w:eastAsia="fr-FR" w:bidi="fr-FR"/>
        </w:rPr>
        <w:br/>
        <w:t>Vu le décret n° 2002-60 du 14 janvier 2002 modifié relatif aux indemnités horaires pour travaux supplémentaires ;</w:t>
      </w:r>
      <w:r w:rsidRPr="00561CC2">
        <w:rPr>
          <w:rFonts w:cs="Calibri"/>
          <w:lang w:eastAsia="fr-FR" w:bidi="fr-FR"/>
        </w:rPr>
        <w:br/>
        <w:t>Vu le décret n°2006-1391 du 17 novembre 2006 modifié portant statut particulier du cadre d'emplois des agents de police municipale ;</w:t>
      </w:r>
      <w:r w:rsidRPr="00561CC2">
        <w:rPr>
          <w:rFonts w:cs="Calibri"/>
          <w:lang w:eastAsia="fr-FR" w:bidi="fr-FR"/>
        </w:rPr>
        <w:br/>
        <w:t>Vu le décret n°2006-1392 du 17 novembre 2006 modifié portant statut particulier du cadre d'emplois des directeurs de police municipale ;</w:t>
      </w:r>
      <w:r w:rsidRPr="00561CC2">
        <w:rPr>
          <w:rFonts w:cs="Calibri"/>
          <w:lang w:eastAsia="fr-FR" w:bidi="fr-FR"/>
        </w:rPr>
        <w:br/>
        <w:t>Vu le décret n°2011-444 du 21 avril 2011 modifié portant statut particulier du cadre d'emplois des chefs de service de police municipale ;</w:t>
      </w:r>
    </w:p>
    <w:p w:rsidR="00F327C5" w:rsidRPr="00561CC2" w:rsidRDefault="0096656A" w:rsidP="00D04B8E">
      <w:pPr>
        <w:pStyle w:val="AL-F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 w:rsidRPr="00561CC2">
        <w:rPr>
          <w:rFonts w:ascii="Calibri" w:hAnsi="Calibri" w:cs="Calibri"/>
          <w:b w:val="0"/>
          <w:sz w:val="22"/>
          <w:szCs w:val="22"/>
        </w:rPr>
        <w:t>Vu le décret n°2024-614 du 26 juin 2024 relatif au régime indemnitaire des fonctionnaires relevant des cadres d'emplois de la police municipale et des fonctionnaires relevant du cadre d'emplois des gardes champêtres,</w:t>
      </w:r>
    </w:p>
    <w:p w:rsidR="00A1331E" w:rsidRPr="00561CC2" w:rsidRDefault="00F327C5" w:rsidP="00D04B8E">
      <w:pPr>
        <w:pStyle w:val="AL-F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 w:rsidRPr="00561CC2">
        <w:rPr>
          <w:rFonts w:ascii="Calibri" w:hAnsi="Calibri" w:cs="Calibri"/>
          <w:b w:val="0"/>
          <w:sz w:val="22"/>
          <w:szCs w:val="22"/>
        </w:rPr>
        <w:t xml:space="preserve">Vu la délibération en date du </w:t>
      </w:r>
      <w:r w:rsidRPr="00561CC2">
        <w:rPr>
          <w:rFonts w:ascii="Calibri" w:hAnsi="Calibri" w:cs="Calibri"/>
          <w:b w:val="0"/>
          <w:sz w:val="22"/>
          <w:szCs w:val="22"/>
          <w:highlight w:val="yellow"/>
        </w:rPr>
        <w:t>…/…/…, instaurant ……………………</w:t>
      </w:r>
      <w:r w:rsidRPr="00561CC2">
        <w:rPr>
          <w:rFonts w:ascii="Calibri" w:hAnsi="Calibri" w:cs="Calibri"/>
          <w:b w:val="0"/>
          <w:sz w:val="22"/>
          <w:szCs w:val="22"/>
        </w:rPr>
        <w:t xml:space="preserve"> (</w:t>
      </w:r>
      <w:r w:rsidRPr="00561CC2">
        <w:rPr>
          <w:rFonts w:ascii="Calibri" w:hAnsi="Calibri" w:cs="Calibri"/>
          <w:b w:val="0"/>
          <w:i/>
          <w:sz w:val="22"/>
          <w:szCs w:val="22"/>
        </w:rPr>
        <w:t xml:space="preserve">préciser les délibérations instaurant un régime indemnitaire qui sont impactées par cette délibération : anciennes indemnités abrogées comme par exemple </w:t>
      </w:r>
      <w:r w:rsidR="00300ECF" w:rsidRPr="00561CC2">
        <w:rPr>
          <w:rFonts w:ascii="Calibri" w:hAnsi="Calibri" w:cs="Calibri"/>
          <w:b w:val="0"/>
          <w:i/>
          <w:sz w:val="22"/>
          <w:szCs w:val="22"/>
        </w:rPr>
        <w:t>IAT, l’indemnité spéciale mensuelle de fonctions (ISMF)</w:t>
      </w:r>
      <w:r w:rsidR="005F5720" w:rsidRPr="00561CC2">
        <w:rPr>
          <w:rFonts w:ascii="Calibri" w:hAnsi="Calibri" w:cs="Calibri"/>
          <w:b w:val="0"/>
          <w:sz w:val="22"/>
          <w:szCs w:val="22"/>
        </w:rPr>
        <w:t>)</w:t>
      </w:r>
    </w:p>
    <w:p w:rsidR="0096656A" w:rsidRPr="00561CC2" w:rsidRDefault="0096656A" w:rsidP="00D04B8E">
      <w:pPr>
        <w:pStyle w:val="AL-F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 w:rsidRPr="00561CC2">
        <w:rPr>
          <w:rFonts w:ascii="Calibri" w:hAnsi="Calibri" w:cs="Calibri"/>
          <w:b w:val="0"/>
          <w:sz w:val="22"/>
          <w:szCs w:val="22"/>
        </w:rPr>
        <w:t xml:space="preserve">Vu l’avis du comité social territorial en date </w:t>
      </w:r>
      <w:r w:rsidRPr="000658C1">
        <w:rPr>
          <w:rFonts w:ascii="Calibri" w:hAnsi="Calibri" w:cs="Calibri"/>
          <w:b w:val="0"/>
          <w:sz w:val="22"/>
          <w:szCs w:val="22"/>
          <w:highlight w:val="cyan"/>
        </w:rPr>
        <w:t>du ……………,</w:t>
      </w:r>
      <w:r w:rsidR="000658C1">
        <w:rPr>
          <w:rFonts w:ascii="Calibri" w:hAnsi="Calibri" w:cs="Calibri"/>
          <w:b w:val="0"/>
          <w:sz w:val="22"/>
          <w:szCs w:val="22"/>
          <w:highlight w:val="cyan"/>
        </w:rPr>
        <w:t xml:space="preserve"> (</w:t>
      </w:r>
      <w:r w:rsidR="000658C1" w:rsidRPr="000658C1">
        <w:rPr>
          <w:rFonts w:ascii="Calibri" w:hAnsi="Calibri" w:cs="Calibri"/>
          <w:i/>
          <w:sz w:val="20"/>
          <w:highlight w:val="cyan"/>
        </w:rPr>
        <w:t>à renseigner après avis du CST</w:t>
      </w:r>
      <w:r w:rsidR="000658C1">
        <w:rPr>
          <w:rFonts w:ascii="Calibri" w:hAnsi="Calibri" w:cs="Calibri"/>
          <w:b w:val="0"/>
          <w:sz w:val="22"/>
          <w:szCs w:val="22"/>
          <w:highlight w:val="cyan"/>
        </w:rPr>
        <w:t>)</w:t>
      </w:r>
    </w:p>
    <w:p w:rsidR="00D04B8E" w:rsidRDefault="00D04B8E" w:rsidP="00D04B8E">
      <w:pPr>
        <w:pStyle w:val="AL-F"/>
        <w:ind w:left="-142"/>
        <w:jc w:val="both"/>
        <w:rPr>
          <w:rFonts w:ascii="Calibri" w:hAnsi="Calibri" w:cs="Calibri"/>
          <w:b w:val="0"/>
          <w:sz w:val="20"/>
        </w:rPr>
      </w:pPr>
    </w:p>
    <w:p w:rsidR="00D04B8E" w:rsidRPr="00307578" w:rsidRDefault="00D04B8E" w:rsidP="00CA3DD0">
      <w:pPr>
        <w:widowControl w:val="0"/>
        <w:autoSpaceDE w:val="0"/>
        <w:autoSpaceDN w:val="0"/>
        <w:adjustRightInd w:val="0"/>
        <w:spacing w:line="240" w:lineRule="auto"/>
        <w:ind w:left="-142"/>
        <w:contextualSpacing w:val="0"/>
        <w:rPr>
          <w:rFonts w:cs="Calibri"/>
          <w:b/>
          <w:lang w:eastAsia="fr-FR"/>
        </w:rPr>
      </w:pPr>
      <w:r w:rsidRPr="00CA3DD0">
        <w:rPr>
          <w:rFonts w:cs="Calibri"/>
          <w:b/>
          <w:lang w:eastAsia="fr-FR"/>
        </w:rPr>
        <w:t xml:space="preserve">Considérant </w:t>
      </w:r>
      <w:r w:rsidRPr="00CA3DD0">
        <w:rPr>
          <w:rFonts w:cs="Calibri"/>
          <w:lang w:eastAsia="fr-FR"/>
        </w:rPr>
        <w:t xml:space="preserve">qu’il convient d’instaurer </w:t>
      </w:r>
      <w:r w:rsidRPr="00F60D6E">
        <w:rPr>
          <w:rFonts w:cs="Calibri"/>
          <w:lang w:eastAsia="fr-FR"/>
        </w:rPr>
        <w:t xml:space="preserve">au sein de la commune, </w:t>
      </w:r>
      <w:r w:rsidR="00F25018" w:rsidRPr="00F60D6E">
        <w:rPr>
          <w:rFonts w:cs="Calibri"/>
          <w:lang w:eastAsia="fr-FR"/>
        </w:rPr>
        <w:t>une indemnité</w:t>
      </w:r>
      <w:r w:rsidR="00F25018" w:rsidRPr="005A6763">
        <w:rPr>
          <w:rFonts w:cs="Calibri"/>
          <w:lang w:eastAsia="fr-FR"/>
        </w:rPr>
        <w:t xml:space="preserve"> spéciale de fonction et d’engagement</w:t>
      </w:r>
      <w:r w:rsidR="00F25018">
        <w:rPr>
          <w:rFonts w:cs="Calibri"/>
          <w:lang w:eastAsia="fr-FR"/>
        </w:rPr>
        <w:t xml:space="preserve"> au profit</w:t>
      </w:r>
      <w:r w:rsidR="00307578" w:rsidRPr="00CA3DD0">
        <w:rPr>
          <w:rFonts w:cs="Calibri"/>
          <w:lang w:eastAsia="fr-FR"/>
        </w:rPr>
        <w:t xml:space="preserve"> </w:t>
      </w:r>
      <w:r w:rsidR="00CA3DD0" w:rsidRPr="00CA3DD0">
        <w:rPr>
          <w:rFonts w:cs="Calibri"/>
          <w:lang w:eastAsia="fr-FR"/>
        </w:rPr>
        <w:t>des fonctionnaires relevant des cadres d'emplois de la police municipale et des fonctionnaires relevant du cadre d'emplois des gardes champêtres</w:t>
      </w:r>
      <w:r w:rsidR="0071560C">
        <w:rPr>
          <w:rFonts w:cs="Calibri"/>
          <w:lang w:eastAsia="fr-FR"/>
        </w:rPr>
        <w:t>,</w:t>
      </w:r>
      <w:r w:rsidR="00CA3DD0" w:rsidRPr="00CA3DD0">
        <w:rPr>
          <w:rFonts w:cs="Calibri"/>
          <w:lang w:eastAsia="fr-FR"/>
        </w:rPr>
        <w:t xml:space="preserve"> e</w:t>
      </w:r>
      <w:r w:rsidR="00307578" w:rsidRPr="00CA3DD0">
        <w:rPr>
          <w:rFonts w:cs="Calibri"/>
          <w:lang w:eastAsia="fr-FR"/>
        </w:rPr>
        <w:t>n lieu et</w:t>
      </w:r>
      <w:r w:rsidR="00307578" w:rsidRPr="00307578">
        <w:rPr>
          <w:rFonts w:cs="Calibri"/>
        </w:rPr>
        <w:t xml:space="preserve"> place du</w:t>
      </w:r>
      <w:r w:rsidR="00CA3DD0">
        <w:rPr>
          <w:rFonts w:cs="Calibri"/>
        </w:rPr>
        <w:t>/des</w:t>
      </w:r>
      <w:r w:rsidR="00307578" w:rsidRPr="00307578">
        <w:rPr>
          <w:rFonts w:cs="Calibri"/>
        </w:rPr>
        <w:t xml:space="preserve"> régime</w:t>
      </w:r>
      <w:r w:rsidR="00CA3DD0">
        <w:rPr>
          <w:rFonts w:cs="Calibri"/>
        </w:rPr>
        <w:t>(s)</w:t>
      </w:r>
      <w:r w:rsidR="00307578" w:rsidRPr="00307578">
        <w:rPr>
          <w:rFonts w:cs="Calibri"/>
        </w:rPr>
        <w:t xml:space="preserve"> indemnitaire</w:t>
      </w:r>
      <w:r w:rsidR="00CA3DD0">
        <w:rPr>
          <w:rFonts w:cs="Calibri"/>
        </w:rPr>
        <w:t>(s)</w:t>
      </w:r>
      <w:r w:rsidR="00307578" w:rsidRPr="00307578">
        <w:rPr>
          <w:rFonts w:cs="Calibri"/>
        </w:rPr>
        <w:t xml:space="preserve"> existant pour </w:t>
      </w:r>
      <w:r w:rsidR="00CA3DD0">
        <w:rPr>
          <w:rFonts w:cs="Calibri"/>
        </w:rPr>
        <w:t>c</w:t>
      </w:r>
      <w:r w:rsidR="00307578" w:rsidRPr="00307578">
        <w:rPr>
          <w:rFonts w:cs="Calibri"/>
        </w:rPr>
        <w:t xml:space="preserve">es </w:t>
      </w:r>
      <w:r w:rsidR="00CA3DD0">
        <w:rPr>
          <w:rFonts w:cs="Calibri"/>
        </w:rPr>
        <w:t>agents.</w:t>
      </w:r>
    </w:p>
    <w:p w:rsidR="00307578" w:rsidRPr="00551D3F" w:rsidRDefault="00307578" w:rsidP="00307578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cs="Calibri"/>
          <w:lang w:eastAsia="fr-FR"/>
        </w:rPr>
      </w:pPr>
    </w:p>
    <w:p w:rsidR="00307578" w:rsidRDefault="00307578" w:rsidP="00307578">
      <w:pPr>
        <w:widowControl w:val="0"/>
        <w:autoSpaceDE w:val="0"/>
        <w:autoSpaceDN w:val="0"/>
        <w:adjustRightInd w:val="0"/>
        <w:spacing w:line="240" w:lineRule="auto"/>
        <w:ind w:left="-142"/>
        <w:contextualSpacing w:val="0"/>
        <w:rPr>
          <w:rFonts w:cs="Calibri"/>
          <w:lang w:eastAsia="fr-FR"/>
        </w:rPr>
      </w:pPr>
      <w:r w:rsidRPr="00551D3F">
        <w:rPr>
          <w:rFonts w:cs="Calibri"/>
          <w:b/>
          <w:lang w:eastAsia="fr-FR"/>
        </w:rPr>
        <w:t xml:space="preserve">Considérant </w:t>
      </w:r>
      <w:r w:rsidRPr="00551D3F">
        <w:rPr>
          <w:rFonts w:cs="Calibri"/>
          <w:lang w:eastAsia="fr-FR"/>
        </w:rPr>
        <w:t>que l’indemnité</w:t>
      </w:r>
      <w:r>
        <w:rPr>
          <w:rFonts w:cs="Calibri"/>
          <w:lang w:eastAsia="fr-FR"/>
        </w:rPr>
        <w:t xml:space="preserve"> spécialité de fonction et d’engagement</w:t>
      </w:r>
      <w:r w:rsidRPr="00551D3F">
        <w:rPr>
          <w:rFonts w:cs="Calibri"/>
          <w:lang w:eastAsia="fr-FR"/>
        </w:rPr>
        <w:t xml:space="preserve"> se compose</w:t>
      </w:r>
      <w:r>
        <w:rPr>
          <w:rFonts w:cs="Calibri"/>
          <w:lang w:eastAsia="fr-FR"/>
        </w:rPr>
        <w:t> d</w:t>
      </w:r>
      <w:r w:rsidRPr="00551D3F">
        <w:rPr>
          <w:rFonts w:cs="Calibri"/>
          <w:lang w:eastAsia="fr-FR"/>
        </w:rPr>
        <w:t xml:space="preserve">’une part </w:t>
      </w:r>
      <w:r>
        <w:rPr>
          <w:rFonts w:cs="Calibri"/>
          <w:lang w:eastAsia="fr-FR"/>
        </w:rPr>
        <w:t>fixe et d</w:t>
      </w:r>
      <w:r w:rsidRPr="00307578">
        <w:rPr>
          <w:rFonts w:cs="Calibri"/>
          <w:lang w:eastAsia="fr-FR"/>
        </w:rPr>
        <w:t>’une part variable</w:t>
      </w:r>
    </w:p>
    <w:p w:rsidR="00307578" w:rsidRPr="00307578" w:rsidRDefault="00307578" w:rsidP="00307578">
      <w:pPr>
        <w:widowControl w:val="0"/>
        <w:autoSpaceDE w:val="0"/>
        <w:autoSpaceDN w:val="0"/>
        <w:adjustRightInd w:val="0"/>
        <w:spacing w:line="240" w:lineRule="auto"/>
        <w:ind w:left="-142"/>
        <w:contextualSpacing w:val="0"/>
        <w:rPr>
          <w:rFonts w:cs="Calibri"/>
          <w:lang w:eastAsia="fr-FR"/>
        </w:rPr>
      </w:pPr>
    </w:p>
    <w:p w:rsidR="00307578" w:rsidRPr="00551D3F" w:rsidRDefault="00307578" w:rsidP="00307578">
      <w:pPr>
        <w:widowControl w:val="0"/>
        <w:autoSpaceDE w:val="0"/>
        <w:autoSpaceDN w:val="0"/>
        <w:adjustRightInd w:val="0"/>
        <w:spacing w:line="240" w:lineRule="auto"/>
        <w:ind w:left="-142"/>
        <w:contextualSpacing w:val="0"/>
        <w:rPr>
          <w:rFonts w:cs="Calibri"/>
          <w:lang w:eastAsia="fr-FR"/>
        </w:rPr>
      </w:pPr>
      <w:r w:rsidRPr="00551D3F">
        <w:rPr>
          <w:rFonts w:cs="Calibri"/>
          <w:b/>
          <w:lang w:eastAsia="fr-FR"/>
        </w:rPr>
        <w:t>Considérant</w:t>
      </w:r>
      <w:r w:rsidRPr="00551D3F">
        <w:rPr>
          <w:rFonts w:cs="Calibri"/>
          <w:lang w:eastAsia="fr-FR"/>
        </w:rPr>
        <w:t xml:space="preserve"> qu’il convient de définir le cadre général et le contenu de ce régime indemnitaire pour chaque cadre d'emplois, </w:t>
      </w:r>
    </w:p>
    <w:p w:rsidR="00307578" w:rsidRPr="00551D3F" w:rsidRDefault="00307578" w:rsidP="00307578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cs="Calibri"/>
          <w:lang w:eastAsia="fr-FR"/>
        </w:rPr>
      </w:pPr>
    </w:p>
    <w:p w:rsidR="00307578" w:rsidRPr="00551D3F" w:rsidRDefault="00307578" w:rsidP="00307578">
      <w:pPr>
        <w:widowControl w:val="0"/>
        <w:autoSpaceDE w:val="0"/>
        <w:autoSpaceDN w:val="0"/>
        <w:adjustRightInd w:val="0"/>
        <w:spacing w:line="240" w:lineRule="auto"/>
        <w:ind w:left="-142"/>
        <w:contextualSpacing w:val="0"/>
        <w:rPr>
          <w:rFonts w:cs="Calibri"/>
          <w:b/>
          <w:u w:val="single"/>
          <w:lang w:eastAsia="fr-FR"/>
        </w:rPr>
      </w:pPr>
      <w:r w:rsidRPr="00FD22F0">
        <w:rPr>
          <w:rFonts w:cs="Calibri"/>
          <w:b/>
          <w:lang w:eastAsia="fr-FR"/>
        </w:rPr>
        <w:t xml:space="preserve">Propose au Conseil d’adopter les dispositions suivantes : </w:t>
      </w:r>
    </w:p>
    <w:p w:rsidR="00307578" w:rsidRDefault="00307578" w:rsidP="00D04B8E">
      <w:pPr>
        <w:pStyle w:val="AL-F"/>
        <w:ind w:left="-142"/>
        <w:jc w:val="both"/>
        <w:rPr>
          <w:rFonts w:ascii="Calibri" w:hAnsi="Calibri" w:cs="Calibri"/>
          <w:b w:val="0"/>
          <w:sz w:val="20"/>
        </w:rPr>
      </w:pPr>
    </w:p>
    <w:p w:rsidR="00561CC2" w:rsidRDefault="00561CC2" w:rsidP="00D04B8E">
      <w:pPr>
        <w:pStyle w:val="AL-F"/>
        <w:ind w:left="-142"/>
        <w:jc w:val="both"/>
        <w:rPr>
          <w:rFonts w:ascii="Calibri" w:hAnsi="Calibri" w:cs="Calibri"/>
          <w:b w:val="0"/>
          <w:sz w:val="20"/>
        </w:rPr>
      </w:pPr>
    </w:p>
    <w:p w:rsidR="00723D56" w:rsidRDefault="00723D56" w:rsidP="00D04B8E">
      <w:pPr>
        <w:pStyle w:val="AL-F"/>
        <w:ind w:left="-142"/>
        <w:jc w:val="both"/>
        <w:rPr>
          <w:rFonts w:ascii="Calibri" w:hAnsi="Calibri" w:cs="Calibri"/>
          <w:b w:val="0"/>
          <w:sz w:val="20"/>
        </w:rPr>
      </w:pPr>
    </w:p>
    <w:p w:rsidR="00561CC2" w:rsidRDefault="00561CC2" w:rsidP="00D04B8E">
      <w:pPr>
        <w:pStyle w:val="AL-F"/>
        <w:ind w:left="-142"/>
        <w:jc w:val="both"/>
        <w:rPr>
          <w:rFonts w:ascii="Calibri" w:hAnsi="Calibri" w:cs="Calibri"/>
          <w:b w:val="0"/>
          <w:sz w:val="20"/>
        </w:rPr>
      </w:pPr>
    </w:p>
    <w:p w:rsidR="005F5720" w:rsidRPr="004A03ED" w:rsidRDefault="0096656A" w:rsidP="004A03ED">
      <w:pPr>
        <w:spacing w:after="120"/>
        <w:ind w:left="-142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E74539">
        <w:rPr>
          <w:rFonts w:asciiTheme="minorHAnsi" w:hAnsiTheme="minorHAnsi" w:cstheme="minorHAnsi"/>
          <w:b/>
          <w:i/>
          <w:sz w:val="26"/>
          <w:szCs w:val="26"/>
          <w:u w:val="single"/>
        </w:rPr>
        <w:lastRenderedPageBreak/>
        <w:t>Article </w:t>
      </w:r>
      <w:r w:rsidR="00A1331E" w:rsidRPr="00E74539">
        <w:rPr>
          <w:rFonts w:asciiTheme="minorHAnsi" w:hAnsiTheme="minorHAnsi" w:cstheme="minorHAnsi"/>
          <w:b/>
          <w:i/>
          <w:sz w:val="26"/>
          <w:szCs w:val="26"/>
          <w:u w:val="single"/>
        </w:rPr>
        <w:t>1</w:t>
      </w:r>
      <w:r w:rsidRPr="00E74539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</w:t>
      </w:r>
      <w:r w:rsidR="005F5720" w:rsidRPr="00E74539">
        <w:rPr>
          <w:rFonts w:asciiTheme="minorHAnsi" w:hAnsiTheme="minorHAnsi" w:cstheme="minorHAnsi"/>
          <w:b/>
          <w:i/>
          <w:sz w:val="26"/>
          <w:szCs w:val="26"/>
          <w:u w:val="single"/>
        </w:rPr>
        <w:t>–</w:t>
      </w:r>
      <w:r w:rsidRPr="00E74539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</w:t>
      </w:r>
      <w:r w:rsidR="00723D56" w:rsidRPr="00E74539">
        <w:rPr>
          <w:rFonts w:asciiTheme="minorHAnsi" w:hAnsiTheme="minorHAnsi" w:cstheme="minorHAnsi"/>
          <w:b/>
          <w:i/>
          <w:sz w:val="26"/>
          <w:szCs w:val="26"/>
          <w:u w:val="single"/>
        </w:rPr>
        <w:t>Dispositions générales</w:t>
      </w:r>
    </w:p>
    <w:p w:rsidR="00723D56" w:rsidRPr="000613AB" w:rsidRDefault="00723D56" w:rsidP="000613AB">
      <w:pPr>
        <w:pStyle w:val="Paragraphedeliste"/>
        <w:numPr>
          <w:ilvl w:val="0"/>
          <w:numId w:val="5"/>
        </w:numPr>
        <w:spacing w:after="120"/>
        <w:rPr>
          <w:rFonts w:asciiTheme="minorHAnsi" w:hAnsiTheme="minorHAnsi" w:cstheme="minorHAnsi"/>
          <w:b/>
          <w:u w:val="single"/>
        </w:rPr>
      </w:pPr>
      <w:r w:rsidRPr="000613AB">
        <w:rPr>
          <w:rFonts w:asciiTheme="minorHAnsi" w:hAnsiTheme="minorHAnsi" w:cstheme="minorHAnsi"/>
          <w:b/>
          <w:u w:val="single"/>
        </w:rPr>
        <w:t>Bénéficiaires</w:t>
      </w:r>
    </w:p>
    <w:p w:rsidR="00300ECF" w:rsidRPr="005F5720" w:rsidRDefault="0096656A" w:rsidP="005F5720">
      <w:pPr>
        <w:spacing w:before="120" w:line="240" w:lineRule="auto"/>
        <w:ind w:left="-142" w:right="-6"/>
        <w:jc w:val="left"/>
        <w:rPr>
          <w:rFonts w:cs="Calibri"/>
        </w:rPr>
      </w:pPr>
      <w:r w:rsidRPr="00A1331E">
        <w:rPr>
          <w:rFonts w:asciiTheme="minorHAnsi" w:hAnsiTheme="minorHAnsi" w:cstheme="minorHAnsi"/>
        </w:rPr>
        <w:t xml:space="preserve">D’instaurer </w:t>
      </w:r>
      <w:r w:rsidRPr="00A1331E">
        <w:rPr>
          <w:rFonts w:asciiTheme="minorHAnsi" w:hAnsiTheme="minorHAnsi" w:cstheme="minorHAnsi"/>
          <w:iCs/>
        </w:rPr>
        <w:t>l’indemnité spéciale de fonction et d’engagement</w:t>
      </w:r>
      <w:r w:rsidR="00E74539">
        <w:rPr>
          <w:rFonts w:asciiTheme="minorHAnsi" w:hAnsiTheme="minorHAnsi" w:cstheme="minorHAnsi"/>
          <w:iCs/>
        </w:rPr>
        <w:t xml:space="preserve"> (ISFE)</w:t>
      </w:r>
      <w:r w:rsidRPr="00A1331E">
        <w:rPr>
          <w:rFonts w:asciiTheme="minorHAnsi" w:hAnsiTheme="minorHAnsi" w:cstheme="minorHAnsi"/>
          <w:iCs/>
        </w:rPr>
        <w:t xml:space="preserve"> au bénéfice des </w:t>
      </w:r>
      <w:r w:rsidR="00300ECF">
        <w:rPr>
          <w:rFonts w:asciiTheme="minorHAnsi" w:hAnsiTheme="minorHAnsi" w:cstheme="minorHAnsi"/>
          <w:iCs/>
        </w:rPr>
        <w:t>fonctionnaires titulaires et stagiaires</w:t>
      </w:r>
      <w:r w:rsidRPr="00A1331E">
        <w:rPr>
          <w:rFonts w:asciiTheme="minorHAnsi" w:hAnsiTheme="minorHAnsi" w:cstheme="minorHAnsi"/>
          <w:iCs/>
        </w:rPr>
        <w:t xml:space="preserve"> relevant des cadres d’emplois suivants :</w:t>
      </w:r>
      <w:r w:rsidR="005F5720" w:rsidRPr="003B3CAF">
        <w:rPr>
          <w:rFonts w:cs="Calibri"/>
          <w:b/>
          <w:i/>
          <w:highlight w:val="yellow"/>
        </w:rPr>
        <w:t xml:space="preserve"> </w:t>
      </w:r>
    </w:p>
    <w:p w:rsidR="000613AB" w:rsidRPr="00C70248" w:rsidRDefault="000613AB" w:rsidP="000613AB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ind w:left="567" w:hanging="229"/>
        <w:rPr>
          <w:rFonts w:asciiTheme="minorHAnsi" w:hAnsiTheme="minorHAnsi" w:cs="Tahoma"/>
          <w:bCs/>
        </w:rPr>
      </w:pPr>
      <w:r w:rsidRPr="00C70248">
        <w:rPr>
          <w:rFonts w:asciiTheme="minorHAnsi" w:hAnsiTheme="minorHAnsi" w:cs="Tahoma"/>
          <w:bCs/>
        </w:rPr>
        <w:t>Directeurs de police municipale</w:t>
      </w:r>
    </w:p>
    <w:p w:rsidR="000613AB" w:rsidRPr="00C70248" w:rsidRDefault="000613AB" w:rsidP="000613AB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ind w:left="567" w:hanging="229"/>
        <w:rPr>
          <w:rFonts w:asciiTheme="minorHAnsi" w:hAnsiTheme="minorHAnsi" w:cs="Tahoma"/>
          <w:bCs/>
        </w:rPr>
      </w:pPr>
      <w:r w:rsidRPr="00C70248">
        <w:rPr>
          <w:rFonts w:asciiTheme="minorHAnsi" w:hAnsiTheme="minorHAnsi" w:cs="Tahoma"/>
          <w:bCs/>
        </w:rPr>
        <w:t>Chefs de service de police municipale</w:t>
      </w:r>
    </w:p>
    <w:p w:rsidR="000613AB" w:rsidRPr="00C70248" w:rsidRDefault="000613AB" w:rsidP="000613AB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ind w:left="567" w:hanging="229"/>
        <w:rPr>
          <w:rFonts w:asciiTheme="minorHAnsi" w:hAnsiTheme="minorHAnsi" w:cs="Tahoma"/>
          <w:bCs/>
        </w:rPr>
      </w:pPr>
      <w:r w:rsidRPr="00C70248">
        <w:rPr>
          <w:rFonts w:asciiTheme="minorHAnsi" w:hAnsiTheme="minorHAnsi" w:cs="Tahoma"/>
          <w:bCs/>
        </w:rPr>
        <w:t>Agents de police municipale</w:t>
      </w:r>
    </w:p>
    <w:p w:rsidR="000613AB" w:rsidRPr="00C70248" w:rsidRDefault="000613AB" w:rsidP="000613AB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ind w:left="567" w:hanging="227"/>
        <w:rPr>
          <w:rFonts w:asciiTheme="minorHAnsi" w:hAnsiTheme="minorHAnsi" w:cs="Tahoma"/>
          <w:bCs/>
        </w:rPr>
      </w:pPr>
      <w:r w:rsidRPr="00C70248">
        <w:rPr>
          <w:rFonts w:asciiTheme="minorHAnsi" w:hAnsiTheme="minorHAnsi" w:cs="Tahoma"/>
          <w:bCs/>
        </w:rPr>
        <w:t>Gardes Champêtres</w:t>
      </w:r>
    </w:p>
    <w:p w:rsidR="00723D56" w:rsidRDefault="00723D56" w:rsidP="0096656A">
      <w:pPr>
        <w:rPr>
          <w:rFonts w:asciiTheme="minorHAnsi" w:hAnsiTheme="minorHAnsi" w:cstheme="minorHAnsi"/>
        </w:rPr>
      </w:pPr>
    </w:p>
    <w:p w:rsidR="00723D56" w:rsidRPr="000613AB" w:rsidRDefault="00723D56" w:rsidP="000613AB">
      <w:pPr>
        <w:pStyle w:val="Paragraphedeliste"/>
        <w:numPr>
          <w:ilvl w:val="0"/>
          <w:numId w:val="5"/>
        </w:numPr>
        <w:spacing w:after="120"/>
        <w:rPr>
          <w:rFonts w:asciiTheme="minorHAnsi" w:hAnsiTheme="minorHAnsi" w:cstheme="minorHAnsi"/>
          <w:b/>
          <w:u w:val="single"/>
        </w:rPr>
      </w:pPr>
      <w:r w:rsidRPr="000613AB">
        <w:rPr>
          <w:rFonts w:asciiTheme="minorHAnsi" w:hAnsiTheme="minorHAnsi" w:cstheme="minorHAnsi"/>
          <w:b/>
          <w:u w:val="single"/>
        </w:rPr>
        <w:t>Conditions de cumul</w:t>
      </w:r>
    </w:p>
    <w:p w:rsidR="006869AA" w:rsidRDefault="0014582B" w:rsidP="006869AA">
      <w:pPr>
        <w:ind w:left="-142"/>
        <w:rPr>
          <w:rFonts w:cs="Calibri"/>
          <w:lang w:eastAsia="fr-FR"/>
        </w:rPr>
      </w:pPr>
      <w:r>
        <w:rPr>
          <w:rFonts w:cs="Calibri"/>
          <w:lang w:eastAsia="fr-FR"/>
        </w:rPr>
        <w:t>L’indemnité</w:t>
      </w:r>
      <w:r w:rsidR="006869AA" w:rsidRPr="00551D3F">
        <w:rPr>
          <w:rFonts w:cs="Calibri"/>
          <w:lang w:eastAsia="fr-FR"/>
        </w:rPr>
        <w:t xml:space="preserve"> mis</w:t>
      </w:r>
      <w:r>
        <w:rPr>
          <w:rFonts w:cs="Calibri"/>
          <w:lang w:eastAsia="fr-FR"/>
        </w:rPr>
        <w:t>e</w:t>
      </w:r>
      <w:r w:rsidR="006869AA" w:rsidRPr="00551D3F">
        <w:rPr>
          <w:rFonts w:cs="Calibri"/>
          <w:lang w:eastAsia="fr-FR"/>
        </w:rPr>
        <w:t xml:space="preserve"> en place par la présente </w:t>
      </w:r>
      <w:r w:rsidR="006869AA" w:rsidRPr="009B5834">
        <w:rPr>
          <w:rFonts w:cs="Calibri"/>
          <w:lang w:eastAsia="fr-FR"/>
        </w:rPr>
        <w:t>délibération est par principe exclusi</w:t>
      </w:r>
      <w:r w:rsidR="00236BE6" w:rsidRPr="005A6763">
        <w:rPr>
          <w:rFonts w:cs="Calibri"/>
          <w:lang w:eastAsia="fr-FR"/>
        </w:rPr>
        <w:t>ve</w:t>
      </w:r>
      <w:r w:rsidR="006869AA" w:rsidRPr="009B5834">
        <w:rPr>
          <w:rFonts w:cs="Calibri"/>
          <w:lang w:eastAsia="fr-FR"/>
        </w:rPr>
        <w:t xml:space="preserve"> de toutes autres primes et indemnités liées aux fonctions et à la manière de servir.</w:t>
      </w:r>
      <w:r w:rsidR="006869AA">
        <w:rPr>
          <w:rFonts w:cs="Calibri"/>
          <w:lang w:eastAsia="fr-FR"/>
        </w:rPr>
        <w:t xml:space="preserve"> Dès lors, l</w:t>
      </w:r>
      <w:r>
        <w:rPr>
          <w:rFonts w:cs="Calibri"/>
          <w:lang w:eastAsia="fr-FR"/>
        </w:rPr>
        <w:t xml:space="preserve">’ISFE </w:t>
      </w:r>
      <w:r w:rsidR="006869AA" w:rsidRPr="00526DDA">
        <w:rPr>
          <w:rFonts w:cs="Calibri"/>
          <w:lang w:eastAsia="fr-FR"/>
        </w:rPr>
        <w:t>ne peut se cumuler</w:t>
      </w:r>
      <w:r w:rsidR="006869AA">
        <w:rPr>
          <w:rFonts w:cs="Calibri"/>
          <w:lang w:eastAsia="fr-FR"/>
        </w:rPr>
        <w:t xml:space="preserve"> avec :</w:t>
      </w:r>
    </w:p>
    <w:p w:rsidR="006869AA" w:rsidRPr="006869AA" w:rsidRDefault="006869AA" w:rsidP="006869AA">
      <w:pPr>
        <w:pStyle w:val="Corpsdetexte"/>
        <w:numPr>
          <w:ilvl w:val="0"/>
          <w:numId w:val="9"/>
        </w:numPr>
        <w:tabs>
          <w:tab w:val="left" w:pos="831"/>
        </w:tabs>
        <w:spacing w:before="4" w:line="230" w:lineRule="exact"/>
        <w:ind w:right="110"/>
        <w:jc w:val="both"/>
        <w:rPr>
          <w:rFonts w:ascii="Calibri" w:hAnsi="Calibri" w:cs="Calibri"/>
          <w:spacing w:val="-1"/>
          <w:sz w:val="22"/>
          <w:szCs w:val="22"/>
          <w:lang w:val="fr-FR"/>
        </w:rPr>
      </w:pP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Le Rifseep (IFSE + CIA)</w:t>
      </w:r>
    </w:p>
    <w:p w:rsidR="006869AA" w:rsidRPr="006869AA" w:rsidRDefault="006869AA" w:rsidP="006869AA">
      <w:pPr>
        <w:pStyle w:val="Corpsdetexte"/>
        <w:numPr>
          <w:ilvl w:val="0"/>
          <w:numId w:val="9"/>
        </w:numPr>
        <w:tabs>
          <w:tab w:val="left" w:pos="831"/>
        </w:tabs>
        <w:spacing w:before="4" w:line="230" w:lineRule="exact"/>
        <w:ind w:right="110"/>
        <w:jc w:val="both"/>
        <w:rPr>
          <w:rFonts w:ascii="Calibri" w:hAnsi="Calibri" w:cs="Calibri"/>
          <w:spacing w:val="-1"/>
          <w:sz w:val="22"/>
          <w:szCs w:val="22"/>
          <w:lang w:val="fr-FR"/>
        </w:rPr>
      </w:pP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L’indemnité d’administration et de technicité</w:t>
      </w:r>
    </w:p>
    <w:p w:rsidR="006869AA" w:rsidRDefault="006869AA" w:rsidP="006869AA">
      <w:pPr>
        <w:pStyle w:val="Corpsdetexte"/>
        <w:numPr>
          <w:ilvl w:val="0"/>
          <w:numId w:val="9"/>
        </w:numPr>
        <w:tabs>
          <w:tab w:val="left" w:pos="831"/>
        </w:tabs>
        <w:spacing w:before="4" w:line="230" w:lineRule="exact"/>
        <w:ind w:right="110"/>
        <w:jc w:val="both"/>
        <w:rPr>
          <w:rFonts w:ascii="Calibri" w:hAnsi="Calibri" w:cs="Calibri"/>
          <w:spacing w:val="-1"/>
          <w:sz w:val="22"/>
          <w:szCs w:val="22"/>
          <w:lang w:val="fr-FR"/>
        </w:rPr>
      </w:pP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 xml:space="preserve">L’indemnité spéciale mensuelle de fonctions (ISMF) </w:t>
      </w:r>
    </w:p>
    <w:p w:rsidR="006869AA" w:rsidRPr="006869AA" w:rsidRDefault="006869AA" w:rsidP="006869AA">
      <w:pPr>
        <w:pStyle w:val="Corpsdetexte"/>
        <w:tabs>
          <w:tab w:val="left" w:pos="831"/>
        </w:tabs>
        <w:spacing w:before="4" w:line="230" w:lineRule="exact"/>
        <w:ind w:left="832" w:right="110"/>
        <w:jc w:val="both"/>
        <w:rPr>
          <w:rFonts w:ascii="Calibri" w:hAnsi="Calibri" w:cs="Calibri"/>
          <w:spacing w:val="-1"/>
          <w:sz w:val="22"/>
          <w:szCs w:val="22"/>
          <w:lang w:val="fr-FR"/>
        </w:rPr>
      </w:pPr>
    </w:p>
    <w:p w:rsidR="006869AA" w:rsidRPr="006869AA" w:rsidRDefault="00037D21" w:rsidP="006869AA">
      <w:pPr>
        <w:ind w:left="-142"/>
        <w:rPr>
          <w:rFonts w:asciiTheme="minorHAnsi" w:hAnsiTheme="minorHAnsi" w:cstheme="minorHAnsi"/>
        </w:rPr>
      </w:pPr>
      <w:r w:rsidRPr="005A6763">
        <w:rPr>
          <w:rFonts w:cs="Calibri"/>
          <w:lang w:eastAsia="fr-FR"/>
        </w:rPr>
        <w:t xml:space="preserve">L’ISFE </w:t>
      </w:r>
      <w:r w:rsidR="006869AA" w:rsidRPr="006869AA">
        <w:rPr>
          <w:rFonts w:cs="Calibri"/>
          <w:lang w:eastAsia="fr-FR"/>
        </w:rPr>
        <w:t xml:space="preserve">peut en revanche se cumuler avec : </w:t>
      </w:r>
    </w:p>
    <w:p w:rsidR="006869AA" w:rsidRPr="006869AA" w:rsidRDefault="006869AA" w:rsidP="006869AA">
      <w:pPr>
        <w:pStyle w:val="Corpsdetexte"/>
        <w:numPr>
          <w:ilvl w:val="0"/>
          <w:numId w:val="9"/>
        </w:numPr>
        <w:tabs>
          <w:tab w:val="left" w:pos="831"/>
        </w:tabs>
        <w:spacing w:before="4" w:line="230" w:lineRule="exact"/>
        <w:ind w:right="110"/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pacing w:val="-1"/>
          <w:sz w:val="22"/>
          <w:szCs w:val="22"/>
          <w:lang w:val="fr-FR"/>
        </w:rPr>
        <w:t xml:space="preserve">Les indemnités horaires pour travaux supplémentaires </w:t>
      </w:r>
    </w:p>
    <w:p w:rsidR="006869AA" w:rsidRPr="006869AA" w:rsidRDefault="006869AA" w:rsidP="006869AA">
      <w:pPr>
        <w:pStyle w:val="Corpsdetexte"/>
        <w:numPr>
          <w:ilvl w:val="0"/>
          <w:numId w:val="9"/>
        </w:numPr>
        <w:tabs>
          <w:tab w:val="left" w:pos="831"/>
        </w:tabs>
        <w:spacing w:before="4" w:line="230" w:lineRule="exact"/>
        <w:ind w:right="110"/>
        <w:jc w:val="both"/>
        <w:rPr>
          <w:rFonts w:ascii="Calibri" w:hAnsi="Calibri" w:cs="Calibri"/>
          <w:spacing w:val="-1"/>
          <w:sz w:val="22"/>
          <w:szCs w:val="22"/>
          <w:lang w:val="fr-FR"/>
        </w:rPr>
      </w:pPr>
      <w:r>
        <w:rPr>
          <w:rFonts w:ascii="Calibri" w:hAnsi="Calibri" w:cs="Calibri"/>
          <w:spacing w:val="-1"/>
          <w:sz w:val="22"/>
          <w:szCs w:val="22"/>
          <w:lang w:val="fr-FR"/>
        </w:rPr>
        <w:t xml:space="preserve">Primes et indemnités 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d</w:t>
      </w:r>
      <w:r w:rsidRPr="006869AA">
        <w:rPr>
          <w:rFonts w:ascii="Calibri" w:hAnsi="Calibri" w:cs="Calibri"/>
          <w:sz w:val="22"/>
          <w:szCs w:val="22"/>
          <w:lang w:val="fr-FR"/>
        </w:rPr>
        <w:t>i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rec</w:t>
      </w:r>
      <w:r w:rsidRPr="006869AA">
        <w:rPr>
          <w:rFonts w:ascii="Calibri" w:hAnsi="Calibri" w:cs="Calibri"/>
          <w:sz w:val="22"/>
          <w:szCs w:val="22"/>
          <w:lang w:val="fr-FR"/>
        </w:rPr>
        <w:t>t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e</w:t>
      </w:r>
      <w:r w:rsidRPr="006869AA">
        <w:rPr>
          <w:rFonts w:ascii="Calibri" w:hAnsi="Calibri" w:cs="Calibri"/>
          <w:spacing w:val="2"/>
          <w:sz w:val="22"/>
          <w:szCs w:val="22"/>
          <w:lang w:val="fr-FR"/>
        </w:rPr>
        <w:t>m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en</w:t>
      </w:r>
      <w:r w:rsidRPr="006869AA">
        <w:rPr>
          <w:rFonts w:ascii="Calibri" w:hAnsi="Calibri" w:cs="Calibri"/>
          <w:sz w:val="22"/>
          <w:szCs w:val="22"/>
          <w:lang w:val="fr-FR"/>
        </w:rPr>
        <w:t xml:space="preserve">t </w:t>
      </w:r>
      <w:r w:rsidRPr="006869AA">
        <w:rPr>
          <w:rFonts w:ascii="Calibri" w:hAnsi="Calibri" w:cs="Calibri"/>
          <w:spacing w:val="-2"/>
          <w:sz w:val="22"/>
          <w:szCs w:val="22"/>
          <w:lang w:val="fr-FR"/>
        </w:rPr>
        <w:t>l</w:t>
      </w:r>
      <w:r w:rsidRPr="006869AA">
        <w:rPr>
          <w:rFonts w:ascii="Calibri" w:hAnsi="Calibri" w:cs="Calibri"/>
          <w:sz w:val="22"/>
          <w:szCs w:val="22"/>
          <w:lang w:val="fr-FR"/>
        </w:rPr>
        <w:t>i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ée</w:t>
      </w:r>
      <w:r w:rsidRPr="006869AA">
        <w:rPr>
          <w:rFonts w:ascii="Calibri" w:hAnsi="Calibri" w:cs="Calibri"/>
          <w:sz w:val="22"/>
          <w:szCs w:val="22"/>
          <w:lang w:val="fr-FR"/>
        </w:rPr>
        <w:t>s</w:t>
      </w:r>
      <w:r w:rsidRPr="006869AA">
        <w:rPr>
          <w:rFonts w:ascii="Calibri" w:hAnsi="Calibri" w:cs="Calibri"/>
          <w:spacing w:val="58"/>
          <w:sz w:val="22"/>
          <w:szCs w:val="22"/>
          <w:lang w:val="fr-FR"/>
        </w:rPr>
        <w:t xml:space="preserve"> </w:t>
      </w:r>
      <w:r w:rsidRPr="006869AA">
        <w:rPr>
          <w:rFonts w:ascii="Calibri" w:hAnsi="Calibri" w:cs="Calibri"/>
          <w:sz w:val="22"/>
          <w:szCs w:val="22"/>
          <w:lang w:val="fr-FR"/>
        </w:rPr>
        <w:t>à</w:t>
      </w:r>
      <w:r w:rsidRPr="006869AA">
        <w:rPr>
          <w:rFonts w:ascii="Calibri" w:hAnsi="Calibri" w:cs="Calibri"/>
          <w:spacing w:val="58"/>
          <w:sz w:val="22"/>
          <w:szCs w:val="22"/>
          <w:lang w:val="fr-FR"/>
        </w:rPr>
        <w:t xml:space="preserve"> </w:t>
      </w:r>
      <w:r w:rsidRPr="006869AA">
        <w:rPr>
          <w:rFonts w:ascii="Calibri" w:hAnsi="Calibri" w:cs="Calibri"/>
          <w:spacing w:val="-2"/>
          <w:sz w:val="22"/>
          <w:szCs w:val="22"/>
          <w:lang w:val="fr-FR"/>
        </w:rPr>
        <w:t>l</w:t>
      </w:r>
      <w:r w:rsidRPr="006869AA">
        <w:rPr>
          <w:rFonts w:ascii="Calibri" w:hAnsi="Calibri" w:cs="Calibri"/>
          <w:sz w:val="22"/>
          <w:szCs w:val="22"/>
          <w:lang w:val="fr-FR"/>
        </w:rPr>
        <w:t>a</w:t>
      </w:r>
      <w:r w:rsidRPr="006869AA">
        <w:rPr>
          <w:rFonts w:ascii="Calibri" w:hAnsi="Calibri" w:cs="Calibri"/>
          <w:spacing w:val="58"/>
          <w:sz w:val="22"/>
          <w:szCs w:val="22"/>
          <w:lang w:val="fr-FR"/>
        </w:rPr>
        <w:t xml:space="preserve"> 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du</w:t>
      </w:r>
      <w:r w:rsidRPr="006869AA">
        <w:rPr>
          <w:rFonts w:ascii="Calibri" w:hAnsi="Calibri" w:cs="Calibri"/>
          <w:spacing w:val="3"/>
          <w:sz w:val="22"/>
          <w:szCs w:val="22"/>
          <w:lang w:val="fr-FR"/>
        </w:rPr>
        <w:t>r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é</w:t>
      </w:r>
      <w:r w:rsidRPr="006869AA">
        <w:rPr>
          <w:rFonts w:ascii="Calibri" w:hAnsi="Calibri" w:cs="Calibri"/>
          <w:sz w:val="22"/>
          <w:szCs w:val="22"/>
          <w:lang w:val="fr-FR"/>
        </w:rPr>
        <w:t xml:space="preserve">e </w:t>
      </w:r>
      <w:r w:rsidRPr="006869AA">
        <w:rPr>
          <w:rFonts w:ascii="Calibri" w:hAnsi="Calibri" w:cs="Calibri"/>
          <w:spacing w:val="1"/>
          <w:sz w:val="22"/>
          <w:szCs w:val="22"/>
          <w:lang w:val="fr-FR"/>
        </w:rPr>
        <w:t>d</w:t>
      </w:r>
      <w:r w:rsidRPr="006869AA">
        <w:rPr>
          <w:rFonts w:ascii="Calibri" w:hAnsi="Calibri" w:cs="Calibri"/>
          <w:sz w:val="22"/>
          <w:szCs w:val="22"/>
          <w:lang w:val="fr-FR"/>
        </w:rPr>
        <w:t>u</w:t>
      </w:r>
      <w:r w:rsidRPr="006869AA">
        <w:rPr>
          <w:rFonts w:ascii="Calibri" w:hAnsi="Calibri" w:cs="Calibri"/>
          <w:spacing w:val="56"/>
          <w:sz w:val="22"/>
          <w:szCs w:val="22"/>
          <w:lang w:val="fr-FR"/>
        </w:rPr>
        <w:t xml:space="preserve"> </w:t>
      </w:r>
      <w:r w:rsidRPr="006869AA">
        <w:rPr>
          <w:rFonts w:ascii="Calibri" w:hAnsi="Calibri" w:cs="Calibri"/>
          <w:sz w:val="22"/>
          <w:szCs w:val="22"/>
          <w:lang w:val="fr-FR"/>
        </w:rPr>
        <w:t>t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r</w:t>
      </w:r>
      <w:r w:rsidRPr="006869AA">
        <w:rPr>
          <w:rFonts w:ascii="Calibri" w:hAnsi="Calibri" w:cs="Calibri"/>
          <w:sz w:val="22"/>
          <w:szCs w:val="22"/>
          <w:lang w:val="fr-FR"/>
        </w:rPr>
        <w:t xml:space="preserve">avail </w:t>
      </w:r>
      <w:r w:rsidRPr="006869AA">
        <w:rPr>
          <w:rFonts w:ascii="Calibri" w:hAnsi="Calibri" w:cs="Calibri"/>
          <w:spacing w:val="-2"/>
          <w:sz w:val="22"/>
          <w:szCs w:val="22"/>
          <w:lang w:val="fr-FR"/>
        </w:rPr>
        <w:t>(</w:t>
      </w:r>
      <w:r w:rsidRPr="006869AA">
        <w:rPr>
          <w:rFonts w:ascii="Calibri" w:hAnsi="Calibri" w:cs="Calibri"/>
          <w:spacing w:val="1"/>
          <w:sz w:val="22"/>
          <w:szCs w:val="22"/>
          <w:lang w:val="fr-FR"/>
        </w:rPr>
        <w:t>h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eu</w:t>
      </w:r>
      <w:r w:rsidRPr="006869AA">
        <w:rPr>
          <w:rFonts w:ascii="Calibri" w:hAnsi="Calibri" w:cs="Calibri"/>
          <w:spacing w:val="1"/>
          <w:sz w:val="22"/>
          <w:szCs w:val="22"/>
          <w:lang w:val="fr-FR"/>
        </w:rPr>
        <w:t>r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e</w:t>
      </w:r>
      <w:r w:rsidRPr="006869AA">
        <w:rPr>
          <w:rFonts w:ascii="Calibri" w:hAnsi="Calibri" w:cs="Calibri"/>
          <w:sz w:val="22"/>
          <w:szCs w:val="22"/>
          <w:lang w:val="fr-FR"/>
        </w:rPr>
        <w:t>s</w:t>
      </w:r>
      <w:r w:rsidRPr="006869AA">
        <w:rPr>
          <w:rFonts w:ascii="Calibri" w:hAnsi="Calibri" w:cs="Calibri"/>
          <w:spacing w:val="58"/>
          <w:sz w:val="22"/>
          <w:szCs w:val="22"/>
          <w:lang w:val="fr-FR"/>
        </w:rPr>
        <w:t xml:space="preserve"> </w:t>
      </w:r>
      <w:r w:rsidRPr="006869AA">
        <w:rPr>
          <w:rFonts w:ascii="Calibri" w:hAnsi="Calibri" w:cs="Calibri"/>
          <w:spacing w:val="1"/>
          <w:sz w:val="22"/>
          <w:szCs w:val="22"/>
          <w:lang w:val="fr-FR"/>
        </w:rPr>
        <w:t>s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up</w:t>
      </w:r>
      <w:r w:rsidRPr="006869AA">
        <w:rPr>
          <w:rFonts w:ascii="Calibri" w:hAnsi="Calibri" w:cs="Calibri"/>
          <w:spacing w:val="1"/>
          <w:sz w:val="22"/>
          <w:szCs w:val="22"/>
          <w:lang w:val="fr-FR"/>
        </w:rPr>
        <w:t>p</w:t>
      </w:r>
      <w:r w:rsidRPr="006869AA">
        <w:rPr>
          <w:rFonts w:ascii="Calibri" w:hAnsi="Calibri" w:cs="Calibri"/>
          <w:spacing w:val="-2"/>
          <w:sz w:val="22"/>
          <w:szCs w:val="22"/>
          <w:lang w:val="fr-FR"/>
        </w:rPr>
        <w:t>l</w:t>
      </w:r>
      <w:r w:rsidRPr="006869AA">
        <w:rPr>
          <w:rFonts w:ascii="Calibri" w:hAnsi="Calibri" w:cs="Calibri"/>
          <w:spacing w:val="1"/>
          <w:sz w:val="22"/>
          <w:szCs w:val="22"/>
          <w:lang w:val="fr-FR"/>
        </w:rPr>
        <w:t>é</w:t>
      </w:r>
      <w:r w:rsidRPr="006869AA">
        <w:rPr>
          <w:rFonts w:ascii="Calibri" w:hAnsi="Calibri" w:cs="Calibri"/>
          <w:sz w:val="22"/>
          <w:szCs w:val="22"/>
          <w:lang w:val="fr-FR"/>
        </w:rPr>
        <w:t>m</w:t>
      </w:r>
      <w:r w:rsidRPr="006869AA">
        <w:rPr>
          <w:rFonts w:ascii="Calibri" w:hAnsi="Calibri" w:cs="Calibri"/>
          <w:spacing w:val="1"/>
          <w:sz w:val="22"/>
          <w:szCs w:val="22"/>
          <w:lang w:val="fr-FR"/>
        </w:rPr>
        <w:t>e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n</w:t>
      </w:r>
      <w:r w:rsidRPr="006869AA">
        <w:rPr>
          <w:rFonts w:ascii="Calibri" w:hAnsi="Calibri" w:cs="Calibri"/>
          <w:sz w:val="22"/>
          <w:szCs w:val="22"/>
          <w:lang w:val="fr-FR"/>
        </w:rPr>
        <w:t>tai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re</w:t>
      </w:r>
      <w:r w:rsidRPr="006869AA">
        <w:rPr>
          <w:rFonts w:ascii="Calibri" w:hAnsi="Calibri" w:cs="Calibri"/>
          <w:spacing w:val="3"/>
          <w:sz w:val="22"/>
          <w:szCs w:val="22"/>
          <w:lang w:val="fr-FR"/>
        </w:rPr>
        <w:t>s</w:t>
      </w:r>
      <w:r w:rsidRPr="006869AA">
        <w:rPr>
          <w:rFonts w:ascii="Calibri" w:hAnsi="Calibri" w:cs="Calibri"/>
          <w:sz w:val="22"/>
          <w:szCs w:val="22"/>
          <w:lang w:val="fr-FR"/>
        </w:rPr>
        <w:t>,</w:t>
      </w:r>
      <w:r w:rsidRPr="006869AA">
        <w:rPr>
          <w:rFonts w:ascii="Calibri" w:eastAsia="Times New Roman" w:hAnsi="Calibri" w:cs="Calibri"/>
          <w:w w:val="99"/>
          <w:sz w:val="22"/>
          <w:szCs w:val="22"/>
          <w:lang w:val="fr-FR"/>
        </w:rPr>
        <w:t xml:space="preserve"> </w:t>
      </w:r>
      <w:r w:rsidRPr="006869AA">
        <w:rPr>
          <w:rFonts w:ascii="Calibri" w:hAnsi="Calibri" w:cs="Calibri"/>
          <w:sz w:val="22"/>
          <w:szCs w:val="22"/>
          <w:lang w:val="fr-FR"/>
        </w:rPr>
        <w:t>a</w:t>
      </w:r>
      <w:r w:rsidRPr="006869AA">
        <w:rPr>
          <w:rFonts w:ascii="Calibri" w:hAnsi="Calibri" w:cs="Calibri"/>
          <w:spacing w:val="1"/>
          <w:sz w:val="22"/>
          <w:szCs w:val="22"/>
          <w:lang w:val="fr-FR"/>
        </w:rPr>
        <w:t>s</w:t>
      </w:r>
      <w:r w:rsidRPr="006869AA">
        <w:rPr>
          <w:rFonts w:ascii="Calibri" w:hAnsi="Calibri" w:cs="Calibri"/>
          <w:sz w:val="22"/>
          <w:szCs w:val="22"/>
          <w:lang w:val="fr-FR"/>
        </w:rPr>
        <w:t>t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re</w:t>
      </w:r>
      <w:r w:rsidRPr="006869AA">
        <w:rPr>
          <w:rFonts w:ascii="Calibri" w:hAnsi="Calibri" w:cs="Calibri"/>
          <w:sz w:val="22"/>
          <w:szCs w:val="22"/>
          <w:lang w:val="fr-FR"/>
        </w:rPr>
        <w:t>i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n</w:t>
      </w:r>
      <w:r w:rsidRPr="006869AA">
        <w:rPr>
          <w:rFonts w:ascii="Calibri" w:hAnsi="Calibri" w:cs="Calibri"/>
          <w:sz w:val="22"/>
          <w:szCs w:val="22"/>
          <w:lang w:val="fr-FR"/>
        </w:rPr>
        <w:t>t</w:t>
      </w:r>
      <w:r w:rsidRPr="006869AA">
        <w:rPr>
          <w:rFonts w:ascii="Calibri" w:hAnsi="Calibri" w:cs="Calibri"/>
          <w:spacing w:val="-1"/>
          <w:sz w:val="22"/>
          <w:szCs w:val="22"/>
          <w:lang w:val="fr-FR"/>
        </w:rPr>
        <w:t>e</w:t>
      </w:r>
      <w:r w:rsidRPr="006869AA">
        <w:rPr>
          <w:rFonts w:ascii="Calibri" w:hAnsi="Calibri" w:cs="Calibri"/>
          <w:spacing w:val="3"/>
          <w:sz w:val="22"/>
          <w:szCs w:val="22"/>
          <w:lang w:val="fr-FR"/>
        </w:rPr>
        <w:t>s, travail de nuit, travail du dimanche et jours fériés, ...</w:t>
      </w:r>
      <w:r w:rsidRPr="006869AA">
        <w:rPr>
          <w:rFonts w:ascii="Calibri" w:hAnsi="Calibri" w:cs="Calibri"/>
          <w:spacing w:val="1"/>
          <w:sz w:val="22"/>
          <w:szCs w:val="22"/>
          <w:lang w:val="fr-FR"/>
        </w:rPr>
        <w:t>)</w:t>
      </w:r>
      <w:r w:rsidRPr="006869AA">
        <w:rPr>
          <w:rFonts w:ascii="Calibri" w:hAnsi="Calibri" w:cs="Calibri"/>
          <w:sz w:val="22"/>
          <w:szCs w:val="22"/>
          <w:lang w:val="fr-FR"/>
        </w:rPr>
        <w:t>,</w:t>
      </w:r>
    </w:p>
    <w:p w:rsidR="006869AA" w:rsidRPr="00526DDA" w:rsidRDefault="006869AA" w:rsidP="006869AA">
      <w:pPr>
        <w:pStyle w:val="Corpsdetexte"/>
        <w:numPr>
          <w:ilvl w:val="0"/>
          <w:numId w:val="9"/>
        </w:numPr>
        <w:tabs>
          <w:tab w:val="left" w:pos="831"/>
        </w:tabs>
        <w:ind w:right="110"/>
        <w:jc w:val="both"/>
        <w:rPr>
          <w:rFonts w:ascii="Calibri" w:hAnsi="Calibri" w:cs="Calibri"/>
          <w:sz w:val="22"/>
          <w:szCs w:val="22"/>
          <w:lang w:val="fr-FR"/>
        </w:rPr>
      </w:pPr>
      <w:r w:rsidRPr="00526DDA">
        <w:rPr>
          <w:rFonts w:ascii="Calibri" w:hAnsi="Calibri" w:cs="Calibri"/>
          <w:spacing w:val="-2"/>
          <w:sz w:val="22"/>
          <w:szCs w:val="22"/>
          <w:lang w:val="fr-FR"/>
        </w:rPr>
        <w:t>L’indemnisation</w:t>
      </w:r>
      <w:r w:rsidRPr="00526DDA">
        <w:rPr>
          <w:rFonts w:ascii="Calibri" w:hAnsi="Calibri" w:cs="Calibri"/>
          <w:spacing w:val="52"/>
          <w:sz w:val="22"/>
          <w:szCs w:val="22"/>
          <w:lang w:val="fr-FR"/>
        </w:rPr>
        <w:t xml:space="preserve"> 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de</w:t>
      </w:r>
      <w:r w:rsidRPr="00526DDA">
        <w:rPr>
          <w:rFonts w:ascii="Calibri" w:hAnsi="Calibri" w:cs="Calibri"/>
          <w:sz w:val="22"/>
          <w:szCs w:val="22"/>
          <w:lang w:val="fr-FR"/>
        </w:rPr>
        <w:t xml:space="preserve">s 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d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ép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en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s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e</w:t>
      </w:r>
      <w:r w:rsidRPr="00526DDA">
        <w:rPr>
          <w:rFonts w:ascii="Calibri" w:hAnsi="Calibri" w:cs="Calibri"/>
          <w:sz w:val="22"/>
          <w:szCs w:val="22"/>
          <w:lang w:val="fr-FR"/>
        </w:rPr>
        <w:t>s</w:t>
      </w:r>
      <w:r w:rsidRPr="00526DDA">
        <w:rPr>
          <w:rFonts w:ascii="Calibri" w:hAnsi="Calibri" w:cs="Calibri"/>
          <w:spacing w:val="54"/>
          <w:sz w:val="22"/>
          <w:szCs w:val="22"/>
          <w:lang w:val="fr-FR"/>
        </w:rPr>
        <w:t xml:space="preserve"> 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e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n</w:t>
      </w:r>
      <w:r w:rsidRPr="00526DDA">
        <w:rPr>
          <w:rFonts w:ascii="Calibri" w:hAnsi="Calibri" w:cs="Calibri"/>
          <w:sz w:val="22"/>
          <w:szCs w:val="22"/>
          <w:lang w:val="fr-FR"/>
        </w:rPr>
        <w:t>gag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ée</w:t>
      </w:r>
      <w:r w:rsidRPr="00526DDA">
        <w:rPr>
          <w:rFonts w:ascii="Calibri" w:hAnsi="Calibri" w:cs="Calibri"/>
          <w:sz w:val="22"/>
          <w:szCs w:val="22"/>
          <w:lang w:val="fr-FR"/>
        </w:rPr>
        <w:t>s au tit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r</w:t>
      </w:r>
      <w:r w:rsidRPr="00526DDA">
        <w:rPr>
          <w:rFonts w:ascii="Calibri" w:hAnsi="Calibri" w:cs="Calibri"/>
          <w:sz w:val="22"/>
          <w:szCs w:val="22"/>
          <w:lang w:val="fr-FR"/>
        </w:rPr>
        <w:t xml:space="preserve">e 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de</w:t>
      </w:r>
      <w:r w:rsidRPr="00526DDA">
        <w:rPr>
          <w:rFonts w:ascii="Calibri" w:hAnsi="Calibri" w:cs="Calibri"/>
          <w:sz w:val="22"/>
          <w:szCs w:val="22"/>
          <w:lang w:val="fr-FR"/>
        </w:rPr>
        <w:t>s</w:t>
      </w:r>
      <w:r w:rsidRPr="00526DDA">
        <w:rPr>
          <w:rFonts w:ascii="Calibri" w:hAnsi="Calibri" w:cs="Calibri"/>
          <w:spacing w:val="54"/>
          <w:sz w:val="22"/>
          <w:szCs w:val="22"/>
          <w:lang w:val="fr-FR"/>
        </w:rPr>
        <w:t xml:space="preserve"> </w:t>
      </w:r>
      <w:r w:rsidRPr="00526DDA">
        <w:rPr>
          <w:rFonts w:ascii="Calibri" w:hAnsi="Calibri" w:cs="Calibri"/>
          <w:spacing w:val="2"/>
          <w:sz w:val="22"/>
          <w:szCs w:val="22"/>
          <w:lang w:val="fr-FR"/>
        </w:rPr>
        <w:t>f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o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nc</w:t>
      </w:r>
      <w:r w:rsidRPr="00526DDA">
        <w:rPr>
          <w:rFonts w:ascii="Calibri" w:hAnsi="Calibri" w:cs="Calibri"/>
          <w:sz w:val="22"/>
          <w:szCs w:val="22"/>
          <w:lang w:val="fr-FR"/>
        </w:rPr>
        <w:t>ti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o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n</w:t>
      </w:r>
      <w:r w:rsidRPr="00526DDA">
        <w:rPr>
          <w:rFonts w:ascii="Calibri" w:hAnsi="Calibri" w:cs="Calibri"/>
          <w:sz w:val="22"/>
          <w:szCs w:val="22"/>
          <w:lang w:val="fr-FR"/>
        </w:rPr>
        <w:t>s</w:t>
      </w:r>
      <w:r w:rsidRPr="00526DDA">
        <w:rPr>
          <w:rFonts w:ascii="Calibri" w:hAnsi="Calibri" w:cs="Calibri"/>
          <w:spacing w:val="57"/>
          <w:sz w:val="22"/>
          <w:szCs w:val="22"/>
          <w:lang w:val="fr-FR"/>
        </w:rPr>
        <w:t xml:space="preserve"> 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e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x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er</w:t>
      </w:r>
      <w:r w:rsidRPr="00526DDA">
        <w:rPr>
          <w:rFonts w:ascii="Calibri" w:hAnsi="Calibri" w:cs="Calibri"/>
          <w:spacing w:val="2"/>
          <w:sz w:val="22"/>
          <w:szCs w:val="22"/>
          <w:lang w:val="fr-FR"/>
        </w:rPr>
        <w:t>c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é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e</w:t>
      </w:r>
      <w:r w:rsidRPr="00526DDA">
        <w:rPr>
          <w:rFonts w:ascii="Calibri" w:hAnsi="Calibri" w:cs="Calibri"/>
          <w:sz w:val="22"/>
          <w:szCs w:val="22"/>
          <w:lang w:val="fr-FR"/>
        </w:rPr>
        <w:t xml:space="preserve">s </w:t>
      </w:r>
      <w:r>
        <w:rPr>
          <w:rFonts w:ascii="Calibri" w:hAnsi="Calibri" w:cs="Calibri"/>
          <w:spacing w:val="-2"/>
          <w:sz w:val="22"/>
          <w:szCs w:val="22"/>
          <w:lang w:val="fr-FR"/>
        </w:rPr>
        <w:t>(</w:t>
      </w:r>
      <w:r w:rsidRPr="00526DDA">
        <w:rPr>
          <w:rFonts w:ascii="Calibri" w:hAnsi="Calibri" w:cs="Calibri"/>
          <w:sz w:val="22"/>
          <w:szCs w:val="22"/>
          <w:lang w:val="fr-FR"/>
        </w:rPr>
        <w:t>f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r</w:t>
      </w:r>
      <w:r w:rsidRPr="00526DDA">
        <w:rPr>
          <w:rFonts w:ascii="Calibri" w:hAnsi="Calibri" w:cs="Calibri"/>
          <w:sz w:val="22"/>
          <w:szCs w:val="22"/>
          <w:lang w:val="fr-FR"/>
        </w:rPr>
        <w:t xml:space="preserve">ais 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d</w:t>
      </w:r>
      <w:r w:rsidRPr="00526DDA">
        <w:rPr>
          <w:rFonts w:ascii="Calibri" w:hAnsi="Calibri" w:cs="Calibri"/>
          <w:sz w:val="22"/>
          <w:szCs w:val="22"/>
          <w:lang w:val="fr-FR"/>
        </w:rPr>
        <w:t>e</w:t>
      </w:r>
      <w:r w:rsidRPr="00526DDA">
        <w:rPr>
          <w:rFonts w:ascii="Calibri" w:eastAsia="Times New Roman" w:hAnsi="Calibri" w:cs="Calibri"/>
          <w:w w:val="99"/>
          <w:sz w:val="22"/>
          <w:szCs w:val="22"/>
          <w:lang w:val="fr-FR"/>
        </w:rPr>
        <w:t xml:space="preserve"> 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dé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p</w:t>
      </w:r>
      <w:r w:rsidRPr="00526DDA">
        <w:rPr>
          <w:rFonts w:ascii="Calibri" w:hAnsi="Calibri" w:cs="Calibri"/>
          <w:spacing w:val="-2"/>
          <w:sz w:val="22"/>
          <w:szCs w:val="22"/>
          <w:lang w:val="fr-FR"/>
        </w:rPr>
        <w:t>l</w:t>
      </w:r>
      <w:r w:rsidRPr="00526DDA">
        <w:rPr>
          <w:rFonts w:ascii="Calibri" w:hAnsi="Calibri" w:cs="Calibri"/>
          <w:sz w:val="22"/>
          <w:szCs w:val="22"/>
          <w:lang w:val="fr-FR"/>
        </w:rPr>
        <w:t>a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c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e</w:t>
      </w:r>
      <w:r w:rsidRPr="00526DDA">
        <w:rPr>
          <w:rFonts w:ascii="Calibri" w:hAnsi="Calibri" w:cs="Calibri"/>
          <w:sz w:val="22"/>
          <w:szCs w:val="22"/>
          <w:lang w:val="fr-FR"/>
        </w:rPr>
        <w:t>m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e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n</w:t>
      </w:r>
      <w:r w:rsidRPr="00526DDA">
        <w:rPr>
          <w:rFonts w:ascii="Calibri" w:hAnsi="Calibri" w:cs="Calibri"/>
          <w:sz w:val="22"/>
          <w:szCs w:val="22"/>
          <w:lang w:val="fr-FR"/>
        </w:rPr>
        <w:t>t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)</w:t>
      </w:r>
      <w:r w:rsidRPr="00526DDA">
        <w:rPr>
          <w:rFonts w:ascii="Calibri" w:hAnsi="Calibri" w:cs="Calibri"/>
          <w:sz w:val="22"/>
          <w:szCs w:val="22"/>
          <w:lang w:val="fr-FR"/>
        </w:rPr>
        <w:t>,</w:t>
      </w:r>
    </w:p>
    <w:p w:rsidR="006869AA" w:rsidRPr="00526DDA" w:rsidRDefault="006869AA" w:rsidP="006869AA">
      <w:pPr>
        <w:pStyle w:val="Corpsdetexte"/>
        <w:numPr>
          <w:ilvl w:val="0"/>
          <w:numId w:val="9"/>
        </w:numPr>
        <w:tabs>
          <w:tab w:val="left" w:pos="831"/>
        </w:tabs>
        <w:spacing w:line="230" w:lineRule="exact"/>
        <w:jc w:val="both"/>
        <w:rPr>
          <w:rFonts w:ascii="Calibri" w:hAnsi="Calibri" w:cs="Calibri"/>
          <w:sz w:val="22"/>
          <w:szCs w:val="22"/>
          <w:lang w:val="fr-FR"/>
        </w:rPr>
      </w:pP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Les</w:t>
      </w:r>
      <w:r w:rsidRPr="00526DDA">
        <w:rPr>
          <w:rFonts w:ascii="Calibri" w:hAnsi="Calibri" w:cs="Calibri"/>
          <w:spacing w:val="-11"/>
          <w:sz w:val="22"/>
          <w:szCs w:val="22"/>
          <w:lang w:val="fr-FR"/>
        </w:rPr>
        <w:t xml:space="preserve"> 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d</w:t>
      </w:r>
      <w:r w:rsidRPr="00526DDA">
        <w:rPr>
          <w:rFonts w:ascii="Calibri" w:hAnsi="Calibri" w:cs="Calibri"/>
          <w:sz w:val="22"/>
          <w:szCs w:val="22"/>
          <w:lang w:val="fr-FR"/>
        </w:rPr>
        <w:t>i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s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p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os</w:t>
      </w:r>
      <w:r w:rsidRPr="00526DDA">
        <w:rPr>
          <w:rFonts w:ascii="Calibri" w:hAnsi="Calibri" w:cs="Calibri"/>
          <w:sz w:val="22"/>
          <w:szCs w:val="22"/>
          <w:lang w:val="fr-FR"/>
        </w:rPr>
        <w:t>itifs</w:t>
      </w:r>
      <w:r w:rsidRPr="00526DDA">
        <w:rPr>
          <w:rFonts w:ascii="Calibri" w:hAnsi="Calibri" w:cs="Calibri"/>
          <w:spacing w:val="-10"/>
          <w:sz w:val="22"/>
          <w:szCs w:val="22"/>
          <w:lang w:val="fr-FR"/>
        </w:rPr>
        <w:t xml:space="preserve"> 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d</w:t>
      </w:r>
      <w:r w:rsidRPr="00526DDA">
        <w:rPr>
          <w:rFonts w:ascii="Calibri" w:hAnsi="Calibri" w:cs="Calibri"/>
          <w:spacing w:val="-2"/>
          <w:sz w:val="22"/>
          <w:szCs w:val="22"/>
          <w:lang w:val="fr-FR"/>
        </w:rPr>
        <w:t>’</w:t>
      </w:r>
      <w:r w:rsidRPr="00526DDA">
        <w:rPr>
          <w:rFonts w:ascii="Calibri" w:hAnsi="Calibri" w:cs="Calibri"/>
          <w:sz w:val="22"/>
          <w:szCs w:val="22"/>
          <w:lang w:val="fr-FR"/>
        </w:rPr>
        <w:t>i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n</w:t>
      </w:r>
      <w:r w:rsidRPr="00526DDA">
        <w:rPr>
          <w:rFonts w:ascii="Calibri" w:hAnsi="Calibri" w:cs="Calibri"/>
          <w:sz w:val="22"/>
          <w:szCs w:val="22"/>
          <w:lang w:val="fr-FR"/>
        </w:rPr>
        <w:t>t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é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re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sse</w:t>
      </w:r>
      <w:r w:rsidRPr="00526DDA">
        <w:rPr>
          <w:rFonts w:ascii="Calibri" w:hAnsi="Calibri" w:cs="Calibri"/>
          <w:sz w:val="22"/>
          <w:szCs w:val="22"/>
          <w:lang w:val="fr-FR"/>
        </w:rPr>
        <w:t>m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en</w:t>
      </w:r>
      <w:r w:rsidRPr="00526DDA">
        <w:rPr>
          <w:rFonts w:ascii="Calibri" w:hAnsi="Calibri" w:cs="Calibri"/>
          <w:sz w:val="22"/>
          <w:szCs w:val="22"/>
          <w:lang w:val="fr-FR"/>
        </w:rPr>
        <w:t>t</w:t>
      </w:r>
      <w:r w:rsidRPr="00526DDA">
        <w:rPr>
          <w:rFonts w:ascii="Calibri" w:hAnsi="Calibri" w:cs="Calibri"/>
          <w:spacing w:val="-10"/>
          <w:sz w:val="22"/>
          <w:szCs w:val="22"/>
          <w:lang w:val="fr-FR"/>
        </w:rPr>
        <w:t xml:space="preserve"> 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c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o</w:t>
      </w:r>
      <w:r w:rsidRPr="00526DDA">
        <w:rPr>
          <w:rFonts w:ascii="Calibri" w:hAnsi="Calibri" w:cs="Calibri"/>
          <w:spacing w:val="-2"/>
          <w:sz w:val="22"/>
          <w:szCs w:val="22"/>
          <w:lang w:val="fr-FR"/>
        </w:rPr>
        <w:t>l</w:t>
      </w:r>
      <w:r w:rsidRPr="00526DDA">
        <w:rPr>
          <w:rFonts w:ascii="Calibri" w:hAnsi="Calibri" w:cs="Calibri"/>
          <w:spacing w:val="1"/>
          <w:sz w:val="22"/>
          <w:szCs w:val="22"/>
          <w:lang w:val="fr-FR"/>
        </w:rPr>
        <w:t>l</w:t>
      </w:r>
      <w:r w:rsidRPr="00526DDA">
        <w:rPr>
          <w:rFonts w:ascii="Calibri" w:hAnsi="Calibri" w:cs="Calibri"/>
          <w:spacing w:val="-1"/>
          <w:sz w:val="22"/>
          <w:szCs w:val="22"/>
          <w:lang w:val="fr-FR"/>
        </w:rPr>
        <w:t>ec</w:t>
      </w:r>
      <w:r w:rsidRPr="00526DDA">
        <w:rPr>
          <w:rFonts w:ascii="Calibri" w:hAnsi="Calibri" w:cs="Calibri"/>
          <w:sz w:val="22"/>
          <w:szCs w:val="22"/>
          <w:lang w:val="fr-FR"/>
        </w:rPr>
        <w:t>tif,</w:t>
      </w:r>
    </w:p>
    <w:p w:rsidR="00307578" w:rsidRDefault="006869AA" w:rsidP="006869AA">
      <w:pPr>
        <w:pStyle w:val="Corpsdetexte"/>
        <w:numPr>
          <w:ilvl w:val="0"/>
          <w:numId w:val="9"/>
        </w:numPr>
        <w:tabs>
          <w:tab w:val="left" w:pos="831"/>
        </w:tabs>
        <w:ind w:right="110"/>
        <w:jc w:val="both"/>
        <w:rPr>
          <w:rFonts w:ascii="Calibri" w:hAnsi="Calibri" w:cs="Calibri"/>
          <w:sz w:val="22"/>
          <w:szCs w:val="22"/>
          <w:lang w:val="fr-FR"/>
        </w:rPr>
      </w:pPr>
      <w:r w:rsidRPr="00526DDA">
        <w:rPr>
          <w:rFonts w:ascii="Calibri" w:hAnsi="Calibri" w:cs="Calibri"/>
          <w:sz w:val="22"/>
          <w:szCs w:val="22"/>
          <w:lang w:val="fr-FR"/>
        </w:rPr>
        <w:t xml:space="preserve">Les indemnités différentielles complétant le traitement indiciaire </w:t>
      </w:r>
      <w:r>
        <w:rPr>
          <w:rFonts w:ascii="Calibri" w:hAnsi="Calibri" w:cs="Calibri"/>
          <w:sz w:val="22"/>
          <w:szCs w:val="22"/>
          <w:lang w:val="fr-FR"/>
        </w:rPr>
        <w:t>(</w:t>
      </w:r>
      <w:r w:rsidRPr="00526DDA">
        <w:rPr>
          <w:rFonts w:ascii="Calibri" w:hAnsi="Calibri" w:cs="Calibri"/>
          <w:sz w:val="22"/>
          <w:szCs w:val="22"/>
          <w:lang w:val="fr-FR"/>
        </w:rPr>
        <w:t>GIPA</w:t>
      </w:r>
      <w:r>
        <w:rPr>
          <w:rFonts w:ascii="Calibri" w:hAnsi="Calibri" w:cs="Calibri"/>
          <w:sz w:val="22"/>
          <w:szCs w:val="22"/>
          <w:lang w:val="fr-FR"/>
        </w:rPr>
        <w:t>)</w:t>
      </w:r>
    </w:p>
    <w:p w:rsidR="006869AA" w:rsidRPr="006869AA" w:rsidRDefault="006869AA" w:rsidP="006869AA">
      <w:pPr>
        <w:pStyle w:val="Corpsdetexte"/>
        <w:tabs>
          <w:tab w:val="left" w:pos="831"/>
        </w:tabs>
        <w:ind w:left="832" w:right="110"/>
        <w:jc w:val="both"/>
        <w:rPr>
          <w:rFonts w:ascii="Calibri" w:hAnsi="Calibri" w:cs="Calibri"/>
          <w:sz w:val="22"/>
          <w:szCs w:val="22"/>
          <w:lang w:val="fr-FR"/>
        </w:rPr>
      </w:pPr>
    </w:p>
    <w:p w:rsidR="0096656A" w:rsidRDefault="0096656A" w:rsidP="004A03ED">
      <w:pPr>
        <w:ind w:left="-142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74539">
        <w:rPr>
          <w:rFonts w:asciiTheme="minorHAnsi" w:hAnsiTheme="minorHAnsi" w:cstheme="minorHAnsi"/>
          <w:b/>
          <w:sz w:val="26"/>
          <w:szCs w:val="26"/>
          <w:u w:val="single"/>
        </w:rPr>
        <w:t xml:space="preserve">Article </w:t>
      </w:r>
      <w:r w:rsidR="00307578" w:rsidRPr="00E74539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Pr="00E74539">
        <w:rPr>
          <w:rFonts w:asciiTheme="minorHAnsi" w:hAnsiTheme="minorHAnsi" w:cstheme="minorHAnsi"/>
          <w:b/>
          <w:sz w:val="26"/>
          <w:szCs w:val="26"/>
          <w:u w:val="single"/>
        </w:rPr>
        <w:t xml:space="preserve"> – </w:t>
      </w:r>
      <w:r w:rsidR="00300ECF" w:rsidRPr="00E74539">
        <w:rPr>
          <w:rFonts w:asciiTheme="minorHAnsi" w:hAnsiTheme="minorHAnsi" w:cstheme="minorHAnsi"/>
          <w:b/>
          <w:sz w:val="26"/>
          <w:szCs w:val="26"/>
          <w:u w:val="single"/>
        </w:rPr>
        <w:t>Modalités et conditions d’attribution</w:t>
      </w:r>
    </w:p>
    <w:p w:rsidR="004B1525" w:rsidRPr="004A03ED" w:rsidRDefault="004B1525" w:rsidP="004A03ED">
      <w:pPr>
        <w:ind w:left="-142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00ECF" w:rsidRDefault="004E0318" w:rsidP="00570665">
      <w:pPr>
        <w:ind w:left="-142"/>
        <w:rPr>
          <w:rFonts w:asciiTheme="minorHAnsi" w:hAnsiTheme="minorHAnsi" w:cstheme="minorHAnsi"/>
          <w:bCs/>
        </w:rPr>
      </w:pPr>
      <w:r w:rsidRPr="005A6763">
        <w:rPr>
          <w:rFonts w:asciiTheme="minorHAnsi" w:hAnsiTheme="minorHAnsi" w:cstheme="minorHAnsi"/>
          <w:bCs/>
        </w:rPr>
        <w:t xml:space="preserve">L’ISFE </w:t>
      </w:r>
      <w:r w:rsidR="00300ECF">
        <w:rPr>
          <w:rFonts w:asciiTheme="minorHAnsi" w:hAnsiTheme="minorHAnsi" w:cstheme="minorHAnsi"/>
          <w:bCs/>
        </w:rPr>
        <w:t>est constituée d’une part fixe et d’une part variable, déterminées dans les conditions suivantes :</w:t>
      </w:r>
    </w:p>
    <w:p w:rsidR="00F704EC" w:rsidRDefault="00300ECF" w:rsidP="00F704EC">
      <w:pPr>
        <w:pStyle w:val="Paragraphedeliste"/>
        <w:numPr>
          <w:ilvl w:val="0"/>
          <w:numId w:val="7"/>
        </w:numPr>
        <w:spacing w:line="240" w:lineRule="auto"/>
        <w:ind w:left="426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part fixe et calculé</w:t>
      </w:r>
      <w:r w:rsidR="005F5720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en appliquant au montant du traitement (soumis</w:t>
      </w:r>
      <w:r w:rsidR="00B1117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à retenue pour </w:t>
      </w:r>
      <w:r w:rsidR="00B11170">
        <w:rPr>
          <w:rFonts w:asciiTheme="minorHAnsi" w:hAnsiTheme="minorHAnsi" w:cstheme="minorHAnsi"/>
          <w:bCs/>
        </w:rPr>
        <w:t>pension</w:t>
      </w:r>
      <w:r>
        <w:rPr>
          <w:rFonts w:asciiTheme="minorHAnsi" w:hAnsiTheme="minorHAnsi" w:cstheme="minorHAnsi"/>
          <w:bCs/>
        </w:rPr>
        <w:t>) un taux individuel</w:t>
      </w:r>
      <w:r w:rsidR="00B11170">
        <w:rPr>
          <w:rFonts w:asciiTheme="minorHAnsi" w:hAnsiTheme="minorHAnsi" w:cstheme="minorHAnsi"/>
          <w:bCs/>
        </w:rPr>
        <w:t xml:space="preserve"> </w:t>
      </w:r>
    </w:p>
    <w:p w:rsidR="00F704EC" w:rsidRPr="00F704EC" w:rsidRDefault="00B11170" w:rsidP="00F704EC">
      <w:pPr>
        <w:pStyle w:val="Paragraphedeliste"/>
        <w:numPr>
          <w:ilvl w:val="0"/>
          <w:numId w:val="7"/>
        </w:numPr>
        <w:spacing w:line="240" w:lineRule="auto"/>
        <w:ind w:left="426" w:hanging="357"/>
        <w:rPr>
          <w:rFonts w:asciiTheme="minorHAnsi" w:hAnsiTheme="minorHAnsi" w:cstheme="minorHAnsi"/>
          <w:bCs/>
        </w:rPr>
      </w:pPr>
      <w:r w:rsidRPr="00F704EC">
        <w:rPr>
          <w:rFonts w:asciiTheme="minorHAnsi" w:hAnsiTheme="minorHAnsi" w:cstheme="minorHAnsi"/>
          <w:bCs/>
        </w:rPr>
        <w:t>La part variable est fixée dans la limite de montants réglementaires</w:t>
      </w:r>
      <w:r w:rsidR="00F704EC" w:rsidRPr="00F704EC">
        <w:rPr>
          <w:rFonts w:asciiTheme="minorHAnsi" w:hAnsiTheme="minorHAnsi" w:cstheme="minorHAnsi"/>
          <w:b/>
          <w:bCs/>
          <w:i/>
          <w:color w:val="7030A0"/>
        </w:rPr>
        <w:t xml:space="preserve"> </w:t>
      </w:r>
    </w:p>
    <w:tbl>
      <w:tblPr>
        <w:tblStyle w:val="Grilledutableau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759"/>
        <w:gridCol w:w="2620"/>
        <w:gridCol w:w="2835"/>
      </w:tblGrid>
      <w:tr w:rsidR="00847EF2" w:rsidTr="00847EF2">
        <w:trPr>
          <w:trHeight w:val="379"/>
          <w:jc w:val="center"/>
        </w:trPr>
        <w:tc>
          <w:tcPr>
            <w:tcW w:w="3759" w:type="dxa"/>
            <w:vMerge w:val="restart"/>
            <w:tcBorders>
              <w:top w:val="nil"/>
              <w:left w:val="nil"/>
            </w:tcBorders>
          </w:tcPr>
          <w:p w:rsidR="00847EF2" w:rsidRPr="00F704EC" w:rsidRDefault="00847EF2" w:rsidP="00F704E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847EF2" w:rsidRPr="00B11170" w:rsidRDefault="00847EF2" w:rsidP="00570665">
            <w:pPr>
              <w:ind w:left="-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170">
              <w:rPr>
                <w:rFonts w:asciiTheme="minorHAnsi" w:hAnsiTheme="minorHAnsi" w:cstheme="minorHAnsi"/>
                <w:b/>
                <w:bCs/>
              </w:rPr>
              <w:t>Part fixe</w:t>
            </w:r>
          </w:p>
        </w:tc>
      </w:tr>
      <w:tr w:rsidR="00847EF2" w:rsidTr="00847EF2">
        <w:trPr>
          <w:trHeight w:val="568"/>
          <w:jc w:val="center"/>
        </w:trPr>
        <w:tc>
          <w:tcPr>
            <w:tcW w:w="3759" w:type="dxa"/>
            <w:vMerge/>
            <w:tcBorders>
              <w:left w:val="nil"/>
            </w:tcBorders>
          </w:tcPr>
          <w:p w:rsidR="00847EF2" w:rsidRDefault="00847EF2" w:rsidP="00570665">
            <w:pPr>
              <w:ind w:left="-14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20" w:type="dxa"/>
          </w:tcPr>
          <w:p w:rsidR="00847EF2" w:rsidRDefault="00847EF2" w:rsidP="00570665">
            <w:pPr>
              <w:ind w:left="-14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Taux </w:t>
            </w:r>
          </w:p>
          <w:p w:rsidR="00847EF2" w:rsidRDefault="00847EF2" w:rsidP="00570665">
            <w:pPr>
              <w:ind w:left="-14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maximum réglementaire</w:t>
            </w:r>
          </w:p>
        </w:tc>
        <w:tc>
          <w:tcPr>
            <w:tcW w:w="2835" w:type="dxa"/>
            <w:vAlign w:val="center"/>
          </w:tcPr>
          <w:p w:rsidR="00847EF2" w:rsidRDefault="00847EF2" w:rsidP="00570665">
            <w:pPr>
              <w:ind w:left="-14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Taux </w:t>
            </w:r>
            <w:r w:rsidR="00E43239">
              <w:rPr>
                <w:rFonts w:asciiTheme="minorHAnsi" w:hAnsiTheme="minorHAnsi" w:cstheme="minorHAnsi"/>
                <w:bCs/>
              </w:rPr>
              <w:t>plafonds appliqués</w:t>
            </w:r>
          </w:p>
        </w:tc>
      </w:tr>
      <w:tr w:rsidR="00847EF2" w:rsidTr="00847EF2">
        <w:trPr>
          <w:trHeight w:val="406"/>
          <w:jc w:val="center"/>
        </w:trPr>
        <w:tc>
          <w:tcPr>
            <w:tcW w:w="3759" w:type="dxa"/>
            <w:vAlign w:val="center"/>
          </w:tcPr>
          <w:p w:rsidR="00847EF2" w:rsidRDefault="00847EF2" w:rsidP="00C632FA">
            <w:pPr>
              <w:ind w:left="37"/>
              <w:jc w:val="left"/>
              <w:rPr>
                <w:rFonts w:asciiTheme="minorHAnsi" w:hAnsiTheme="minorHAnsi" w:cstheme="minorHAnsi"/>
                <w:bCs/>
              </w:rPr>
            </w:pPr>
            <w:r w:rsidRPr="00300ECF">
              <w:rPr>
                <w:rFonts w:asciiTheme="minorHAnsi" w:hAnsiTheme="minorHAnsi" w:cstheme="minorHAnsi"/>
                <w:iCs/>
              </w:rPr>
              <w:t>Directeurs de police municipale</w:t>
            </w:r>
            <w:r w:rsidRPr="00307578">
              <w:rPr>
                <w:rFonts w:asciiTheme="minorHAnsi" w:hAnsiTheme="minorHAnsi" w:cstheme="minorHAnsi"/>
                <w:b/>
                <w:iCs/>
                <w:color w:val="7030A0"/>
              </w:rPr>
              <w:t>*</w:t>
            </w:r>
          </w:p>
        </w:tc>
        <w:tc>
          <w:tcPr>
            <w:tcW w:w="2620" w:type="dxa"/>
            <w:vAlign w:val="center"/>
          </w:tcPr>
          <w:p w:rsidR="00847EF2" w:rsidRPr="00B11170" w:rsidRDefault="00847EF2" w:rsidP="00570665">
            <w:pPr>
              <w:tabs>
                <w:tab w:val="left" w:pos="1215"/>
              </w:tabs>
              <w:autoSpaceDE w:val="0"/>
              <w:autoSpaceDN w:val="0"/>
              <w:adjustRightInd w:val="0"/>
              <w:spacing w:line="240" w:lineRule="auto"/>
              <w:ind w:left="-142"/>
              <w:jc w:val="center"/>
              <w:rPr>
                <w:rFonts w:cs="Calibri"/>
                <w:sz w:val="21"/>
                <w:szCs w:val="21"/>
              </w:rPr>
            </w:pPr>
            <w:r w:rsidRPr="00B11170">
              <w:rPr>
                <w:rFonts w:cs="Calibri"/>
                <w:sz w:val="21"/>
                <w:szCs w:val="21"/>
              </w:rPr>
              <w:t>33%</w:t>
            </w:r>
          </w:p>
        </w:tc>
        <w:tc>
          <w:tcPr>
            <w:tcW w:w="2835" w:type="dxa"/>
            <w:vAlign w:val="center"/>
          </w:tcPr>
          <w:p w:rsidR="00847EF2" w:rsidRPr="005F5720" w:rsidRDefault="00847EF2" w:rsidP="00570665">
            <w:pPr>
              <w:ind w:left="-142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……</w:t>
            </w:r>
          </w:p>
        </w:tc>
      </w:tr>
      <w:tr w:rsidR="00847EF2" w:rsidTr="00847EF2">
        <w:trPr>
          <w:trHeight w:val="413"/>
          <w:jc w:val="center"/>
        </w:trPr>
        <w:tc>
          <w:tcPr>
            <w:tcW w:w="3759" w:type="dxa"/>
            <w:vAlign w:val="center"/>
          </w:tcPr>
          <w:p w:rsidR="00847EF2" w:rsidRPr="00B11170" w:rsidRDefault="00847EF2" w:rsidP="00C632FA">
            <w:pPr>
              <w:spacing w:line="240" w:lineRule="auto"/>
              <w:ind w:left="37"/>
              <w:jc w:val="left"/>
              <w:rPr>
                <w:rFonts w:asciiTheme="minorHAnsi" w:hAnsiTheme="minorHAnsi" w:cstheme="minorHAnsi"/>
                <w:iCs/>
              </w:rPr>
            </w:pPr>
            <w:r w:rsidRPr="00B11170">
              <w:rPr>
                <w:rFonts w:asciiTheme="minorHAnsi" w:hAnsiTheme="minorHAnsi" w:cstheme="minorHAnsi"/>
                <w:iCs/>
              </w:rPr>
              <w:t xml:space="preserve">Chefs de service de police municipale </w:t>
            </w:r>
            <w:r w:rsidRPr="00307578">
              <w:rPr>
                <w:rFonts w:asciiTheme="minorHAnsi" w:hAnsiTheme="minorHAnsi" w:cstheme="minorHAnsi"/>
                <w:b/>
                <w:iCs/>
                <w:color w:val="7030A0"/>
              </w:rPr>
              <w:t>*</w:t>
            </w:r>
          </w:p>
        </w:tc>
        <w:tc>
          <w:tcPr>
            <w:tcW w:w="2620" w:type="dxa"/>
            <w:vAlign w:val="center"/>
          </w:tcPr>
          <w:p w:rsidR="00847EF2" w:rsidRPr="00B11170" w:rsidRDefault="00847EF2" w:rsidP="00570665">
            <w:pPr>
              <w:tabs>
                <w:tab w:val="left" w:pos="1215"/>
              </w:tabs>
              <w:autoSpaceDE w:val="0"/>
              <w:autoSpaceDN w:val="0"/>
              <w:adjustRightInd w:val="0"/>
              <w:spacing w:line="240" w:lineRule="auto"/>
              <w:ind w:left="-142"/>
              <w:jc w:val="center"/>
              <w:rPr>
                <w:rFonts w:cs="Calibri"/>
                <w:sz w:val="21"/>
                <w:szCs w:val="21"/>
              </w:rPr>
            </w:pPr>
            <w:r w:rsidRPr="00B11170">
              <w:rPr>
                <w:rFonts w:cs="Calibri"/>
                <w:sz w:val="21"/>
                <w:szCs w:val="21"/>
              </w:rPr>
              <w:t>32%</w:t>
            </w:r>
          </w:p>
        </w:tc>
        <w:tc>
          <w:tcPr>
            <w:tcW w:w="2835" w:type="dxa"/>
            <w:vAlign w:val="center"/>
          </w:tcPr>
          <w:p w:rsidR="00847EF2" w:rsidRPr="005F5720" w:rsidRDefault="00847EF2" w:rsidP="00570665">
            <w:pPr>
              <w:ind w:left="-142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…….</w:t>
            </w:r>
          </w:p>
        </w:tc>
      </w:tr>
      <w:tr w:rsidR="00847EF2" w:rsidTr="00847EF2">
        <w:trPr>
          <w:trHeight w:val="418"/>
          <w:jc w:val="center"/>
        </w:trPr>
        <w:tc>
          <w:tcPr>
            <w:tcW w:w="3759" w:type="dxa"/>
            <w:vAlign w:val="center"/>
          </w:tcPr>
          <w:p w:rsidR="00847EF2" w:rsidRDefault="00847EF2" w:rsidP="00C632FA">
            <w:pPr>
              <w:ind w:left="37"/>
              <w:jc w:val="left"/>
              <w:rPr>
                <w:rFonts w:asciiTheme="minorHAnsi" w:hAnsiTheme="minorHAnsi" w:cstheme="minorHAnsi"/>
                <w:bCs/>
              </w:rPr>
            </w:pPr>
            <w:r w:rsidRPr="00300ECF">
              <w:rPr>
                <w:rFonts w:asciiTheme="minorHAnsi" w:hAnsiTheme="minorHAnsi" w:cstheme="minorHAnsi"/>
                <w:iCs/>
              </w:rPr>
              <w:t>Agents de police municipale</w:t>
            </w:r>
            <w:r w:rsidRPr="00307578">
              <w:rPr>
                <w:rFonts w:asciiTheme="minorHAnsi" w:hAnsiTheme="minorHAnsi" w:cstheme="minorHAnsi"/>
                <w:b/>
                <w:iCs/>
                <w:color w:val="7030A0"/>
              </w:rPr>
              <w:t>*</w:t>
            </w:r>
          </w:p>
        </w:tc>
        <w:tc>
          <w:tcPr>
            <w:tcW w:w="2620" w:type="dxa"/>
            <w:vAlign w:val="center"/>
          </w:tcPr>
          <w:p w:rsidR="00847EF2" w:rsidRPr="00B11170" w:rsidRDefault="00847EF2" w:rsidP="00570665">
            <w:pPr>
              <w:tabs>
                <w:tab w:val="left" w:pos="1215"/>
              </w:tabs>
              <w:autoSpaceDE w:val="0"/>
              <w:autoSpaceDN w:val="0"/>
              <w:adjustRightInd w:val="0"/>
              <w:spacing w:line="240" w:lineRule="auto"/>
              <w:ind w:left="-142"/>
              <w:jc w:val="center"/>
              <w:rPr>
                <w:rFonts w:cs="Calibri"/>
                <w:sz w:val="21"/>
                <w:szCs w:val="21"/>
              </w:rPr>
            </w:pPr>
            <w:r w:rsidRPr="00B11170">
              <w:rPr>
                <w:rFonts w:cs="Calibri"/>
                <w:sz w:val="21"/>
                <w:szCs w:val="21"/>
              </w:rPr>
              <w:t>30%</w:t>
            </w:r>
          </w:p>
        </w:tc>
        <w:tc>
          <w:tcPr>
            <w:tcW w:w="2835" w:type="dxa"/>
            <w:vAlign w:val="center"/>
          </w:tcPr>
          <w:p w:rsidR="00847EF2" w:rsidRPr="005F5720" w:rsidRDefault="00847EF2" w:rsidP="00570665">
            <w:pPr>
              <w:ind w:left="-142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……</w:t>
            </w:r>
          </w:p>
        </w:tc>
      </w:tr>
      <w:tr w:rsidR="00847EF2" w:rsidTr="00847EF2">
        <w:trPr>
          <w:trHeight w:val="424"/>
          <w:jc w:val="center"/>
        </w:trPr>
        <w:tc>
          <w:tcPr>
            <w:tcW w:w="3759" w:type="dxa"/>
            <w:vAlign w:val="center"/>
          </w:tcPr>
          <w:p w:rsidR="00847EF2" w:rsidRDefault="00847EF2" w:rsidP="00C632FA">
            <w:pPr>
              <w:ind w:left="37"/>
              <w:jc w:val="left"/>
              <w:rPr>
                <w:rFonts w:asciiTheme="minorHAnsi" w:hAnsiTheme="minorHAnsi" w:cstheme="minorHAnsi"/>
                <w:bCs/>
              </w:rPr>
            </w:pPr>
            <w:r w:rsidRPr="00300ECF">
              <w:rPr>
                <w:rFonts w:asciiTheme="minorHAnsi" w:hAnsiTheme="minorHAnsi" w:cstheme="minorHAnsi"/>
                <w:iCs/>
              </w:rPr>
              <w:t>Gardes champêtres</w:t>
            </w:r>
            <w:r w:rsidRPr="00307578">
              <w:rPr>
                <w:rFonts w:asciiTheme="minorHAnsi" w:hAnsiTheme="minorHAnsi" w:cstheme="minorHAnsi"/>
                <w:b/>
                <w:iCs/>
                <w:color w:val="7030A0"/>
              </w:rPr>
              <w:t>*</w:t>
            </w:r>
          </w:p>
        </w:tc>
        <w:tc>
          <w:tcPr>
            <w:tcW w:w="2620" w:type="dxa"/>
            <w:vAlign w:val="center"/>
          </w:tcPr>
          <w:p w:rsidR="00847EF2" w:rsidRPr="00B11170" w:rsidRDefault="00847EF2" w:rsidP="00570665">
            <w:pPr>
              <w:tabs>
                <w:tab w:val="left" w:pos="1215"/>
              </w:tabs>
              <w:autoSpaceDE w:val="0"/>
              <w:autoSpaceDN w:val="0"/>
              <w:adjustRightInd w:val="0"/>
              <w:spacing w:line="240" w:lineRule="auto"/>
              <w:ind w:left="-142"/>
              <w:jc w:val="center"/>
              <w:rPr>
                <w:rFonts w:cs="Calibri"/>
                <w:sz w:val="21"/>
                <w:szCs w:val="21"/>
              </w:rPr>
            </w:pPr>
            <w:r w:rsidRPr="00B11170">
              <w:rPr>
                <w:rFonts w:cs="Calibri"/>
                <w:sz w:val="21"/>
                <w:szCs w:val="21"/>
              </w:rPr>
              <w:t>30%</w:t>
            </w:r>
          </w:p>
        </w:tc>
        <w:tc>
          <w:tcPr>
            <w:tcW w:w="2835" w:type="dxa"/>
            <w:vAlign w:val="center"/>
          </w:tcPr>
          <w:p w:rsidR="00847EF2" w:rsidRPr="005F5720" w:rsidRDefault="00847EF2" w:rsidP="00570665">
            <w:pPr>
              <w:ind w:left="-142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…….</w:t>
            </w:r>
          </w:p>
        </w:tc>
      </w:tr>
    </w:tbl>
    <w:p w:rsidR="0096656A" w:rsidRDefault="0096656A" w:rsidP="00570665">
      <w:pPr>
        <w:ind w:left="-142"/>
        <w:rPr>
          <w:rFonts w:asciiTheme="minorHAnsi" w:hAnsiTheme="minorHAnsi" w:cstheme="minorHAnsi"/>
          <w:bCs/>
        </w:rPr>
      </w:pPr>
    </w:p>
    <w:p w:rsidR="00F704EC" w:rsidRDefault="00F704EC" w:rsidP="00570665">
      <w:pPr>
        <w:ind w:left="-142"/>
        <w:rPr>
          <w:rFonts w:asciiTheme="minorHAnsi" w:hAnsiTheme="minorHAnsi" w:cstheme="minorHAnsi"/>
          <w:bCs/>
        </w:rPr>
      </w:pPr>
    </w:p>
    <w:tbl>
      <w:tblPr>
        <w:tblStyle w:val="Grilledutableau"/>
        <w:tblW w:w="10870" w:type="dxa"/>
        <w:tblInd w:w="-617" w:type="dxa"/>
        <w:tblLook w:val="04A0" w:firstRow="1" w:lastRow="0" w:firstColumn="1" w:lastColumn="0" w:noHBand="0" w:noVBand="1"/>
      </w:tblPr>
      <w:tblGrid>
        <w:gridCol w:w="3758"/>
        <w:gridCol w:w="1679"/>
        <w:gridCol w:w="1549"/>
        <w:gridCol w:w="3884"/>
      </w:tblGrid>
      <w:tr w:rsidR="00847EF2" w:rsidTr="00847EF2">
        <w:trPr>
          <w:trHeight w:val="417"/>
        </w:trPr>
        <w:tc>
          <w:tcPr>
            <w:tcW w:w="37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EF2" w:rsidRDefault="00847EF2" w:rsidP="0057066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7EF2" w:rsidRDefault="00847EF2" w:rsidP="00847EF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11170">
              <w:rPr>
                <w:rFonts w:asciiTheme="minorHAnsi" w:hAnsiTheme="minorHAnsi" w:cstheme="minorHAnsi"/>
                <w:b/>
                <w:bCs/>
              </w:rPr>
              <w:t>Part variable</w:t>
            </w:r>
          </w:p>
        </w:tc>
      </w:tr>
      <w:tr w:rsidR="00847EF2" w:rsidTr="00847EF2">
        <w:tc>
          <w:tcPr>
            <w:tcW w:w="37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EF2" w:rsidRDefault="00847EF2" w:rsidP="00847EF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847EF2" w:rsidRDefault="00847EF2" w:rsidP="00847EF2">
            <w:pPr>
              <w:ind w:left="-14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Montants plafonds réglementaires</w:t>
            </w:r>
          </w:p>
        </w:tc>
        <w:tc>
          <w:tcPr>
            <w:tcW w:w="1549" w:type="dxa"/>
            <w:vAlign w:val="center"/>
          </w:tcPr>
          <w:p w:rsidR="00847EF2" w:rsidRDefault="00847EF2" w:rsidP="00847EF2">
            <w:pPr>
              <w:ind w:left="-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Montants plafonds appliqués</w:t>
            </w:r>
          </w:p>
        </w:tc>
        <w:tc>
          <w:tcPr>
            <w:tcW w:w="3884" w:type="dxa"/>
            <w:vAlign w:val="center"/>
          </w:tcPr>
          <w:p w:rsidR="00847EF2" w:rsidRDefault="00847EF2" w:rsidP="00847EF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Critères liés à l’engagement professionnel et </w:t>
            </w:r>
            <w:r w:rsidR="00F704EC">
              <w:rPr>
                <w:rFonts w:asciiTheme="minorHAnsi" w:hAnsiTheme="minorHAnsi" w:cstheme="minorHAnsi"/>
                <w:bCs/>
              </w:rPr>
              <w:t>à</w:t>
            </w:r>
            <w:r>
              <w:rPr>
                <w:rFonts w:asciiTheme="minorHAnsi" w:hAnsiTheme="minorHAnsi" w:cstheme="minorHAnsi"/>
                <w:bCs/>
              </w:rPr>
              <w:t xml:space="preserve"> la manière de servir</w:t>
            </w:r>
          </w:p>
        </w:tc>
      </w:tr>
      <w:tr w:rsidR="00847EF2" w:rsidTr="00847EF2">
        <w:trPr>
          <w:trHeight w:val="416"/>
        </w:trPr>
        <w:tc>
          <w:tcPr>
            <w:tcW w:w="3758" w:type="dxa"/>
            <w:tcBorders>
              <w:top w:val="single" w:sz="4" w:space="0" w:color="auto"/>
            </w:tcBorders>
            <w:vAlign w:val="center"/>
          </w:tcPr>
          <w:p w:rsidR="00847EF2" w:rsidRDefault="00847EF2" w:rsidP="00847EF2">
            <w:pPr>
              <w:ind w:left="37"/>
              <w:jc w:val="left"/>
              <w:rPr>
                <w:rFonts w:asciiTheme="minorHAnsi" w:hAnsiTheme="minorHAnsi" w:cstheme="minorHAnsi"/>
                <w:bCs/>
              </w:rPr>
            </w:pPr>
            <w:r w:rsidRPr="00300ECF">
              <w:rPr>
                <w:rFonts w:asciiTheme="minorHAnsi" w:hAnsiTheme="minorHAnsi" w:cstheme="minorHAnsi"/>
                <w:iCs/>
              </w:rPr>
              <w:t>Directeurs de police municipale</w:t>
            </w:r>
            <w:r w:rsidRPr="00307578">
              <w:rPr>
                <w:rFonts w:asciiTheme="minorHAnsi" w:hAnsiTheme="minorHAnsi" w:cstheme="minorHAnsi"/>
                <w:b/>
                <w:iCs/>
                <w:color w:val="7030A0"/>
              </w:rPr>
              <w:t>*</w:t>
            </w:r>
          </w:p>
        </w:tc>
        <w:tc>
          <w:tcPr>
            <w:tcW w:w="1679" w:type="dxa"/>
            <w:vAlign w:val="center"/>
          </w:tcPr>
          <w:p w:rsidR="00847EF2" w:rsidRPr="00B11170" w:rsidRDefault="00847EF2" w:rsidP="00847EF2">
            <w:pPr>
              <w:tabs>
                <w:tab w:val="left" w:pos="1215"/>
              </w:tabs>
              <w:autoSpaceDE w:val="0"/>
              <w:autoSpaceDN w:val="0"/>
              <w:adjustRightInd w:val="0"/>
              <w:spacing w:line="240" w:lineRule="auto"/>
              <w:ind w:left="-142"/>
              <w:jc w:val="center"/>
              <w:rPr>
                <w:rFonts w:cs="Calibri"/>
                <w:sz w:val="21"/>
                <w:szCs w:val="21"/>
              </w:rPr>
            </w:pPr>
            <w:r w:rsidRPr="00B11170">
              <w:rPr>
                <w:rFonts w:cs="Calibri"/>
                <w:sz w:val="21"/>
                <w:szCs w:val="21"/>
              </w:rPr>
              <w:t>9 500€</w:t>
            </w:r>
          </w:p>
        </w:tc>
        <w:tc>
          <w:tcPr>
            <w:tcW w:w="1549" w:type="dxa"/>
            <w:vAlign w:val="center"/>
          </w:tcPr>
          <w:p w:rsidR="00847EF2" w:rsidRPr="005F5720" w:rsidRDefault="00847EF2" w:rsidP="00847EF2">
            <w:pPr>
              <w:ind w:left="-142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5F5720">
              <w:rPr>
                <w:rFonts w:asciiTheme="minorHAnsi" w:hAnsiTheme="minorHAnsi" w:cstheme="minorHAnsi"/>
                <w:bCs/>
                <w:highlight w:val="yellow"/>
              </w:rPr>
              <w:t>…………</w:t>
            </w:r>
          </w:p>
        </w:tc>
        <w:tc>
          <w:tcPr>
            <w:tcW w:w="3884" w:type="dxa"/>
          </w:tcPr>
          <w:p w:rsidR="00847EF2" w:rsidRPr="00C70248" w:rsidRDefault="00C70248" w:rsidP="00847EF2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C70248">
              <w:rPr>
                <w:rFonts w:asciiTheme="minorHAnsi" w:hAnsiTheme="minorHAnsi" w:cstheme="minorHAnsi"/>
                <w:bCs/>
                <w:highlight w:val="yellow"/>
              </w:rPr>
              <w:t>……………….</w:t>
            </w:r>
          </w:p>
        </w:tc>
      </w:tr>
      <w:tr w:rsidR="00847EF2" w:rsidTr="00847EF2">
        <w:trPr>
          <w:trHeight w:val="422"/>
        </w:trPr>
        <w:tc>
          <w:tcPr>
            <w:tcW w:w="3758" w:type="dxa"/>
            <w:vAlign w:val="center"/>
          </w:tcPr>
          <w:p w:rsidR="00847EF2" w:rsidRPr="00B11170" w:rsidRDefault="00847EF2" w:rsidP="00847EF2">
            <w:pPr>
              <w:spacing w:line="240" w:lineRule="auto"/>
              <w:ind w:left="37"/>
              <w:jc w:val="left"/>
              <w:rPr>
                <w:rFonts w:asciiTheme="minorHAnsi" w:hAnsiTheme="minorHAnsi" w:cstheme="minorHAnsi"/>
                <w:iCs/>
              </w:rPr>
            </w:pPr>
            <w:r w:rsidRPr="00B11170">
              <w:rPr>
                <w:rFonts w:asciiTheme="minorHAnsi" w:hAnsiTheme="minorHAnsi" w:cstheme="minorHAnsi"/>
                <w:iCs/>
              </w:rPr>
              <w:t xml:space="preserve">Chefs de service de police municipale </w:t>
            </w:r>
            <w:r w:rsidRPr="00307578">
              <w:rPr>
                <w:rFonts w:asciiTheme="minorHAnsi" w:hAnsiTheme="minorHAnsi" w:cstheme="minorHAnsi"/>
                <w:b/>
                <w:iCs/>
                <w:color w:val="7030A0"/>
              </w:rPr>
              <w:t>*</w:t>
            </w:r>
          </w:p>
        </w:tc>
        <w:tc>
          <w:tcPr>
            <w:tcW w:w="1679" w:type="dxa"/>
            <w:vAlign w:val="center"/>
          </w:tcPr>
          <w:p w:rsidR="00847EF2" w:rsidRPr="00B11170" w:rsidRDefault="00847EF2" w:rsidP="00847EF2">
            <w:pPr>
              <w:tabs>
                <w:tab w:val="left" w:pos="1215"/>
              </w:tabs>
              <w:autoSpaceDE w:val="0"/>
              <w:autoSpaceDN w:val="0"/>
              <w:adjustRightInd w:val="0"/>
              <w:spacing w:line="240" w:lineRule="auto"/>
              <w:ind w:left="-142"/>
              <w:jc w:val="center"/>
              <w:rPr>
                <w:rFonts w:cs="Calibri"/>
                <w:sz w:val="21"/>
                <w:szCs w:val="21"/>
              </w:rPr>
            </w:pPr>
            <w:r w:rsidRPr="00B11170">
              <w:rPr>
                <w:rFonts w:cs="Calibri"/>
                <w:sz w:val="21"/>
                <w:szCs w:val="21"/>
              </w:rPr>
              <w:t>7 000€</w:t>
            </w:r>
          </w:p>
        </w:tc>
        <w:tc>
          <w:tcPr>
            <w:tcW w:w="1549" w:type="dxa"/>
            <w:vAlign w:val="center"/>
          </w:tcPr>
          <w:p w:rsidR="00847EF2" w:rsidRPr="005F5720" w:rsidRDefault="00847EF2" w:rsidP="00847EF2">
            <w:pPr>
              <w:ind w:left="-142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5F5720">
              <w:rPr>
                <w:rFonts w:asciiTheme="minorHAnsi" w:hAnsiTheme="minorHAnsi" w:cstheme="minorHAnsi"/>
                <w:bCs/>
                <w:highlight w:val="yellow"/>
              </w:rPr>
              <w:t>…………</w:t>
            </w:r>
          </w:p>
        </w:tc>
        <w:tc>
          <w:tcPr>
            <w:tcW w:w="3884" w:type="dxa"/>
          </w:tcPr>
          <w:p w:rsidR="00847EF2" w:rsidRPr="00C70248" w:rsidRDefault="00C70248" w:rsidP="00847EF2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C70248">
              <w:rPr>
                <w:rFonts w:asciiTheme="minorHAnsi" w:hAnsiTheme="minorHAnsi" w:cstheme="minorHAnsi"/>
                <w:bCs/>
                <w:highlight w:val="yellow"/>
              </w:rPr>
              <w:t>……………….</w:t>
            </w:r>
          </w:p>
        </w:tc>
      </w:tr>
      <w:tr w:rsidR="00847EF2" w:rsidTr="00847EF2">
        <w:trPr>
          <w:trHeight w:val="415"/>
        </w:trPr>
        <w:tc>
          <w:tcPr>
            <w:tcW w:w="3758" w:type="dxa"/>
            <w:vAlign w:val="center"/>
          </w:tcPr>
          <w:p w:rsidR="00847EF2" w:rsidRDefault="00847EF2" w:rsidP="00847EF2">
            <w:pPr>
              <w:ind w:left="37"/>
              <w:jc w:val="left"/>
              <w:rPr>
                <w:rFonts w:asciiTheme="minorHAnsi" w:hAnsiTheme="minorHAnsi" w:cstheme="minorHAnsi"/>
                <w:bCs/>
              </w:rPr>
            </w:pPr>
            <w:r w:rsidRPr="00300ECF">
              <w:rPr>
                <w:rFonts w:asciiTheme="minorHAnsi" w:hAnsiTheme="minorHAnsi" w:cstheme="minorHAnsi"/>
                <w:iCs/>
              </w:rPr>
              <w:t>Agents de police municipale</w:t>
            </w:r>
            <w:r w:rsidRPr="00307578">
              <w:rPr>
                <w:rFonts w:asciiTheme="minorHAnsi" w:hAnsiTheme="minorHAnsi" w:cstheme="minorHAnsi"/>
                <w:b/>
                <w:iCs/>
                <w:color w:val="7030A0"/>
              </w:rPr>
              <w:t>*</w:t>
            </w:r>
          </w:p>
        </w:tc>
        <w:tc>
          <w:tcPr>
            <w:tcW w:w="1679" w:type="dxa"/>
            <w:vAlign w:val="center"/>
          </w:tcPr>
          <w:p w:rsidR="00847EF2" w:rsidRPr="00B11170" w:rsidRDefault="00847EF2" w:rsidP="00847EF2">
            <w:pPr>
              <w:tabs>
                <w:tab w:val="left" w:pos="1215"/>
              </w:tabs>
              <w:autoSpaceDE w:val="0"/>
              <w:autoSpaceDN w:val="0"/>
              <w:adjustRightInd w:val="0"/>
              <w:spacing w:line="240" w:lineRule="auto"/>
              <w:ind w:left="-142"/>
              <w:jc w:val="center"/>
              <w:rPr>
                <w:rFonts w:cs="Calibri"/>
                <w:sz w:val="21"/>
                <w:szCs w:val="21"/>
              </w:rPr>
            </w:pPr>
            <w:r w:rsidRPr="00B11170">
              <w:rPr>
                <w:rFonts w:cs="Calibri"/>
                <w:sz w:val="21"/>
                <w:szCs w:val="21"/>
              </w:rPr>
              <w:t>5 000€</w:t>
            </w:r>
          </w:p>
        </w:tc>
        <w:tc>
          <w:tcPr>
            <w:tcW w:w="1549" w:type="dxa"/>
            <w:vAlign w:val="center"/>
          </w:tcPr>
          <w:p w:rsidR="00847EF2" w:rsidRPr="005F5720" w:rsidRDefault="00847EF2" w:rsidP="00847EF2">
            <w:pPr>
              <w:ind w:left="-142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5F5720">
              <w:rPr>
                <w:rFonts w:asciiTheme="minorHAnsi" w:hAnsiTheme="minorHAnsi" w:cstheme="minorHAnsi"/>
                <w:bCs/>
                <w:highlight w:val="yellow"/>
              </w:rPr>
              <w:t>…………</w:t>
            </w:r>
          </w:p>
        </w:tc>
        <w:tc>
          <w:tcPr>
            <w:tcW w:w="3884" w:type="dxa"/>
          </w:tcPr>
          <w:p w:rsidR="00847EF2" w:rsidRPr="00C70248" w:rsidRDefault="00C70248" w:rsidP="00847EF2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C70248">
              <w:rPr>
                <w:rFonts w:asciiTheme="minorHAnsi" w:hAnsiTheme="minorHAnsi" w:cstheme="minorHAnsi"/>
                <w:bCs/>
                <w:highlight w:val="yellow"/>
              </w:rPr>
              <w:t>……………….</w:t>
            </w:r>
          </w:p>
        </w:tc>
      </w:tr>
      <w:tr w:rsidR="00847EF2" w:rsidTr="00847EF2">
        <w:trPr>
          <w:trHeight w:val="549"/>
        </w:trPr>
        <w:tc>
          <w:tcPr>
            <w:tcW w:w="3758" w:type="dxa"/>
            <w:vAlign w:val="center"/>
          </w:tcPr>
          <w:p w:rsidR="00847EF2" w:rsidRDefault="00847EF2" w:rsidP="00847EF2">
            <w:pPr>
              <w:ind w:left="37"/>
              <w:jc w:val="left"/>
              <w:rPr>
                <w:rFonts w:asciiTheme="minorHAnsi" w:hAnsiTheme="minorHAnsi" w:cstheme="minorHAnsi"/>
                <w:bCs/>
              </w:rPr>
            </w:pPr>
            <w:r w:rsidRPr="00300ECF">
              <w:rPr>
                <w:rFonts w:asciiTheme="minorHAnsi" w:hAnsiTheme="minorHAnsi" w:cstheme="minorHAnsi"/>
                <w:iCs/>
              </w:rPr>
              <w:t>Gardes champêtres</w:t>
            </w:r>
            <w:r w:rsidRPr="00307578">
              <w:rPr>
                <w:rFonts w:asciiTheme="minorHAnsi" w:hAnsiTheme="minorHAnsi" w:cstheme="minorHAnsi"/>
                <w:b/>
                <w:iCs/>
                <w:color w:val="7030A0"/>
              </w:rPr>
              <w:t>*</w:t>
            </w:r>
          </w:p>
        </w:tc>
        <w:tc>
          <w:tcPr>
            <w:tcW w:w="1679" w:type="dxa"/>
            <w:vAlign w:val="center"/>
          </w:tcPr>
          <w:p w:rsidR="00847EF2" w:rsidRPr="00B11170" w:rsidRDefault="00847EF2" w:rsidP="00847EF2">
            <w:pPr>
              <w:tabs>
                <w:tab w:val="left" w:pos="1215"/>
              </w:tabs>
              <w:autoSpaceDE w:val="0"/>
              <w:autoSpaceDN w:val="0"/>
              <w:adjustRightInd w:val="0"/>
              <w:spacing w:line="240" w:lineRule="auto"/>
              <w:ind w:left="-142"/>
              <w:jc w:val="center"/>
              <w:rPr>
                <w:rFonts w:cs="Calibri"/>
                <w:sz w:val="21"/>
                <w:szCs w:val="21"/>
              </w:rPr>
            </w:pPr>
            <w:r w:rsidRPr="00B11170">
              <w:rPr>
                <w:rFonts w:cs="Calibri"/>
                <w:sz w:val="21"/>
                <w:szCs w:val="21"/>
              </w:rPr>
              <w:t>5 000€</w:t>
            </w:r>
          </w:p>
        </w:tc>
        <w:tc>
          <w:tcPr>
            <w:tcW w:w="1549" w:type="dxa"/>
            <w:vAlign w:val="center"/>
          </w:tcPr>
          <w:p w:rsidR="00847EF2" w:rsidRPr="005F5720" w:rsidRDefault="00847EF2" w:rsidP="00847EF2">
            <w:pPr>
              <w:ind w:left="-142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5F5720">
              <w:rPr>
                <w:rFonts w:asciiTheme="minorHAnsi" w:hAnsiTheme="minorHAnsi" w:cstheme="minorHAnsi"/>
                <w:bCs/>
                <w:highlight w:val="yellow"/>
              </w:rPr>
              <w:t>………….</w:t>
            </w:r>
          </w:p>
        </w:tc>
        <w:tc>
          <w:tcPr>
            <w:tcW w:w="3884" w:type="dxa"/>
          </w:tcPr>
          <w:p w:rsidR="00847EF2" w:rsidRPr="00C70248" w:rsidRDefault="00C70248" w:rsidP="00847EF2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C70248">
              <w:rPr>
                <w:rFonts w:asciiTheme="minorHAnsi" w:hAnsiTheme="minorHAnsi" w:cstheme="minorHAnsi"/>
                <w:bCs/>
                <w:highlight w:val="yellow"/>
              </w:rPr>
              <w:t>……………….</w:t>
            </w:r>
          </w:p>
        </w:tc>
      </w:tr>
    </w:tbl>
    <w:p w:rsidR="000613AB" w:rsidRDefault="00C70248" w:rsidP="00847EF2">
      <w:pPr>
        <w:rPr>
          <w:rFonts w:cstheme="minorHAns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71120</wp:posOffset>
                </wp:positionV>
                <wp:extent cx="6772275" cy="447675"/>
                <wp:effectExtent l="0" t="0" r="28575" b="28575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47675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142" w:rsidRPr="00827142" w:rsidRDefault="00827142" w:rsidP="00827142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82714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</w:rPr>
                              <w:t>Il est préconisé de se reporter aux critères définit dans le cadre des entretiens professionnels ou encore du Rifseep afin d’avoir une cohérence globale au sein de la structure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</w:rPr>
                              <w:t xml:space="preserve"> et éviter la multiplication des critères.</w:t>
                            </w:r>
                          </w:p>
                          <w:p w:rsidR="00827142" w:rsidRDefault="00827142" w:rsidP="00827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9" o:spid="_x0000_s1029" type="#_x0000_t176" style="position:absolute;left:0;text-align:left;margin-left:-24.75pt;margin-top:5.6pt;width:533.2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" fillcolor="#eeece1 [3214]" strokecolor="#8db3e2 [1311]" strokeweight="1.5pt">
                <v:textbox>
                  <w:txbxContent>
                    <w:p w:rsidR="00827142" w:rsidRPr="00827142" w:rsidRDefault="00827142" w:rsidP="00827142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</w:rPr>
                      </w:pPr>
                      <w:r w:rsidRPr="00827142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</w:rPr>
                        <w:t>Il est préconisé de se reporter aux critères définit dans le cadre des entretiens professionnels ou encore du Rifseep afin d’avoir une cohérence globale au sein de la structure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</w:rPr>
                        <w:t xml:space="preserve"> et éviter la multiplication des critères.</w:t>
                      </w:r>
                    </w:p>
                    <w:p w:rsidR="00827142" w:rsidRDefault="00827142" w:rsidP="00827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704EC" w:rsidRDefault="00F704EC" w:rsidP="00570665">
      <w:pPr>
        <w:ind w:left="-142"/>
        <w:rPr>
          <w:rFonts w:asciiTheme="minorHAnsi" w:hAnsiTheme="minorHAnsi" w:cstheme="minorHAnsi"/>
          <w:bCs/>
        </w:rPr>
      </w:pPr>
    </w:p>
    <w:p w:rsidR="00F704EC" w:rsidRDefault="00F704EC" w:rsidP="00570665">
      <w:pPr>
        <w:ind w:left="-142"/>
        <w:rPr>
          <w:rFonts w:asciiTheme="minorHAnsi" w:hAnsiTheme="minorHAnsi" w:cstheme="minorHAnsi"/>
          <w:bCs/>
        </w:rPr>
      </w:pPr>
    </w:p>
    <w:p w:rsidR="00827142" w:rsidRPr="00B96CCE" w:rsidRDefault="00827142" w:rsidP="00570665">
      <w:pPr>
        <w:ind w:left="-142"/>
        <w:rPr>
          <w:rFonts w:asciiTheme="minorHAnsi" w:hAnsiTheme="minorHAnsi" w:cstheme="minorHAnsi"/>
          <w:bCs/>
        </w:rPr>
      </w:pPr>
      <w:r w:rsidRPr="00B96CCE">
        <w:rPr>
          <w:rFonts w:asciiTheme="minorHAnsi" w:hAnsiTheme="minorHAnsi" w:cstheme="minorHAnsi"/>
          <w:bCs/>
        </w:rPr>
        <w:t>La part variable étant déterminée par la manière de servir de l’agent, elle n’est pas reconductible automatiquement d’une année sur l’autre.</w:t>
      </w:r>
    </w:p>
    <w:p w:rsidR="005A6763" w:rsidRDefault="005A6763" w:rsidP="004A03ED">
      <w:pPr>
        <w:ind w:left="-142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6656A" w:rsidRPr="004A03ED" w:rsidRDefault="0096656A" w:rsidP="004A03ED">
      <w:pPr>
        <w:ind w:left="-142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74539">
        <w:rPr>
          <w:rFonts w:asciiTheme="minorHAnsi" w:hAnsiTheme="minorHAnsi" w:cstheme="minorHAnsi"/>
          <w:b/>
          <w:sz w:val="26"/>
          <w:szCs w:val="26"/>
          <w:u w:val="single"/>
        </w:rPr>
        <w:t xml:space="preserve">Article </w:t>
      </w:r>
      <w:r w:rsidR="00307578" w:rsidRPr="00E74539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  <w:r w:rsidRPr="00E74539">
        <w:rPr>
          <w:rFonts w:asciiTheme="minorHAnsi" w:hAnsiTheme="minorHAnsi" w:cstheme="minorHAnsi"/>
          <w:b/>
          <w:sz w:val="26"/>
          <w:szCs w:val="26"/>
          <w:u w:val="single"/>
        </w:rPr>
        <w:t> </w:t>
      </w:r>
      <w:r w:rsidR="00827142" w:rsidRPr="00E74539">
        <w:rPr>
          <w:rFonts w:asciiTheme="minorHAnsi" w:hAnsiTheme="minorHAnsi" w:cstheme="minorHAnsi"/>
          <w:b/>
          <w:sz w:val="26"/>
          <w:szCs w:val="26"/>
          <w:u w:val="single"/>
        </w:rPr>
        <w:t>–</w:t>
      </w:r>
      <w:r w:rsidR="00B02A89" w:rsidRPr="00E7453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827142" w:rsidRPr="00E74539">
        <w:rPr>
          <w:rFonts w:asciiTheme="minorHAnsi" w:hAnsiTheme="minorHAnsi" w:cstheme="minorHAnsi"/>
          <w:b/>
          <w:sz w:val="26"/>
          <w:szCs w:val="26"/>
          <w:u w:val="single"/>
        </w:rPr>
        <w:t xml:space="preserve">Modalités et </w:t>
      </w:r>
      <w:r w:rsidR="001B3BE0" w:rsidRPr="005A6763">
        <w:rPr>
          <w:rFonts w:asciiTheme="minorHAnsi" w:hAnsiTheme="minorHAnsi" w:cstheme="minorHAnsi"/>
          <w:b/>
          <w:sz w:val="26"/>
          <w:szCs w:val="26"/>
          <w:u w:val="single"/>
        </w:rPr>
        <w:t>périodicité</w:t>
      </w:r>
      <w:r w:rsidR="00827142" w:rsidRPr="005A6763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827142" w:rsidRPr="00E74539">
        <w:rPr>
          <w:rFonts w:asciiTheme="minorHAnsi" w:hAnsiTheme="minorHAnsi" w:cstheme="minorHAnsi"/>
          <w:b/>
          <w:sz w:val="26"/>
          <w:szCs w:val="26"/>
          <w:u w:val="single"/>
        </w:rPr>
        <w:t xml:space="preserve">de versement </w:t>
      </w:r>
    </w:p>
    <w:p w:rsidR="005A6763" w:rsidRDefault="005A6763" w:rsidP="00570665">
      <w:pPr>
        <w:ind w:left="-142"/>
        <w:rPr>
          <w:rFonts w:asciiTheme="minorHAnsi" w:hAnsiTheme="minorHAnsi" w:cstheme="minorHAnsi"/>
          <w:bCs/>
        </w:rPr>
      </w:pPr>
    </w:p>
    <w:p w:rsidR="00847F21" w:rsidRPr="00847F21" w:rsidRDefault="00847F21" w:rsidP="00847F21">
      <w:pPr>
        <w:pStyle w:val="Paragraphedeliste"/>
        <w:numPr>
          <w:ilvl w:val="0"/>
          <w:numId w:val="5"/>
        </w:numPr>
        <w:ind w:left="426"/>
        <w:rPr>
          <w:rFonts w:asciiTheme="minorHAnsi" w:hAnsiTheme="minorHAnsi" w:cstheme="minorHAnsi"/>
          <w:b/>
          <w:bCs/>
        </w:rPr>
      </w:pPr>
      <w:r w:rsidRPr="00847F21">
        <w:rPr>
          <w:rFonts w:asciiTheme="minorHAnsi" w:hAnsiTheme="minorHAnsi" w:cstheme="minorHAnsi"/>
          <w:b/>
          <w:bCs/>
        </w:rPr>
        <w:t>La part fixe </w:t>
      </w:r>
      <w:r w:rsidR="0096656A" w:rsidRPr="00847F21">
        <w:rPr>
          <w:rFonts w:asciiTheme="minorHAnsi" w:hAnsiTheme="minorHAnsi" w:cstheme="minorHAnsi"/>
          <w:bCs/>
        </w:rPr>
        <w:t>est versée mensuellement.</w:t>
      </w:r>
    </w:p>
    <w:p w:rsidR="00847F21" w:rsidRDefault="00847F21" w:rsidP="00847F21">
      <w:pPr>
        <w:pStyle w:val="Paragraphedeliste"/>
        <w:ind w:left="426"/>
        <w:rPr>
          <w:rFonts w:asciiTheme="minorHAnsi" w:hAnsiTheme="minorHAnsi" w:cstheme="minorHAnsi"/>
          <w:b/>
          <w:bCs/>
        </w:rPr>
      </w:pPr>
    </w:p>
    <w:p w:rsidR="00AE3665" w:rsidRPr="00AE3665" w:rsidRDefault="00847F21" w:rsidP="00AE3665">
      <w:pPr>
        <w:pStyle w:val="Paragraphedeliste"/>
        <w:numPr>
          <w:ilvl w:val="0"/>
          <w:numId w:val="5"/>
        </w:numPr>
        <w:ind w:left="426"/>
        <w:rPr>
          <w:rFonts w:asciiTheme="minorHAnsi" w:hAnsiTheme="minorHAnsi" w:cstheme="minorHAnsi"/>
          <w:b/>
          <w:bCs/>
        </w:rPr>
      </w:pPr>
      <w:r w:rsidRPr="00AE3665">
        <w:rPr>
          <w:rFonts w:asciiTheme="minorHAnsi" w:hAnsiTheme="minorHAnsi" w:cstheme="minorHAnsi"/>
          <w:b/>
          <w:bCs/>
        </w:rPr>
        <w:t xml:space="preserve">La part variable </w:t>
      </w:r>
    </w:p>
    <w:p w:rsidR="00AE3665" w:rsidRPr="00AE3665" w:rsidRDefault="00AE3665" w:rsidP="00AE3665">
      <w:pPr>
        <w:pStyle w:val="Paragraphedeliste"/>
        <w:ind w:left="-142"/>
        <w:rPr>
          <w:rFonts w:asciiTheme="minorHAnsi" w:hAnsiTheme="minorHAnsi" w:cstheme="minorHAnsi"/>
          <w:bCs/>
        </w:rPr>
      </w:pPr>
      <w:r w:rsidRPr="00AE3665">
        <w:rPr>
          <w:rFonts w:asciiTheme="minorHAnsi" w:hAnsiTheme="minorHAnsi" w:cstheme="minorHAnsi"/>
          <w:bCs/>
        </w:rPr>
        <w:t xml:space="preserve">Le versement de </w:t>
      </w:r>
      <w:r>
        <w:rPr>
          <w:rFonts w:asciiTheme="minorHAnsi" w:hAnsiTheme="minorHAnsi" w:cstheme="minorHAnsi"/>
          <w:bCs/>
        </w:rPr>
        <w:t>cette part</w:t>
      </w:r>
      <w:r w:rsidRPr="00AE3665">
        <w:rPr>
          <w:rFonts w:asciiTheme="minorHAnsi" w:hAnsiTheme="minorHAnsi" w:cstheme="minorHAnsi"/>
          <w:bCs/>
        </w:rPr>
        <w:t xml:space="preserve"> est laissé à l'appréciation de l'autorité territoriale.</w:t>
      </w:r>
      <w:r>
        <w:rPr>
          <w:rFonts w:asciiTheme="minorHAnsi" w:hAnsiTheme="minorHAnsi" w:cstheme="minorHAnsi"/>
          <w:bCs/>
        </w:rPr>
        <w:t xml:space="preserve"> </w:t>
      </w:r>
    </w:p>
    <w:p w:rsidR="00852F9C" w:rsidRDefault="0096656A" w:rsidP="00570665">
      <w:pPr>
        <w:ind w:left="-142"/>
        <w:rPr>
          <w:rFonts w:asciiTheme="minorHAnsi" w:hAnsiTheme="minorHAnsi" w:cstheme="minorHAnsi"/>
          <w:bCs/>
          <w:highlight w:val="yellow"/>
        </w:rPr>
      </w:pPr>
      <w:r w:rsidRPr="005A6763">
        <w:rPr>
          <w:rFonts w:asciiTheme="minorHAnsi" w:hAnsiTheme="minorHAnsi" w:cstheme="minorHAnsi"/>
          <w:bCs/>
          <w:highlight w:val="yellow"/>
        </w:rPr>
        <w:t>La part variable de l'indemnité spéciale de fonction et d'engagement est versée annuellement</w:t>
      </w:r>
      <w:r w:rsidR="00427B40">
        <w:rPr>
          <w:rFonts w:asciiTheme="minorHAnsi" w:hAnsiTheme="minorHAnsi" w:cstheme="minorHAnsi"/>
          <w:bCs/>
          <w:highlight w:val="yellow"/>
        </w:rPr>
        <w:t xml:space="preserve"> dans la limite du plafond défini à l’article 2.</w:t>
      </w:r>
    </w:p>
    <w:p w:rsidR="00522B0B" w:rsidRPr="005A6763" w:rsidRDefault="00B96CCE" w:rsidP="00570665">
      <w:pPr>
        <w:ind w:left="-142"/>
        <w:rPr>
          <w:rFonts w:asciiTheme="minorHAnsi" w:hAnsiTheme="minorHAnsi" w:cstheme="minorHAnsi"/>
          <w:bCs/>
          <w:color w:val="000000" w:themeColor="text1"/>
          <w:highlight w:val="yellow"/>
        </w:rPr>
      </w:pPr>
      <w:r>
        <w:rPr>
          <w:rFonts w:asciiTheme="minorHAnsi" w:hAnsiTheme="minorHAnsi" w:cstheme="minorHAnsi"/>
          <w:bCs/>
          <w:highlight w:val="yellow"/>
        </w:rPr>
        <w:t xml:space="preserve"> </w:t>
      </w:r>
    </w:p>
    <w:p w:rsidR="0096656A" w:rsidRPr="005A6763" w:rsidRDefault="0096656A" w:rsidP="00570665">
      <w:pPr>
        <w:ind w:left="-142"/>
        <w:rPr>
          <w:rFonts w:asciiTheme="minorHAnsi" w:hAnsiTheme="minorHAnsi" w:cstheme="minorHAnsi"/>
          <w:b/>
          <w:bCs/>
          <w:color w:val="000000" w:themeColor="text1"/>
          <w:highlight w:val="yellow"/>
        </w:rPr>
      </w:pPr>
      <w:proofErr w:type="gramStart"/>
      <w:r w:rsidRPr="005A676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OU</w:t>
      </w:r>
      <w:proofErr w:type="gramEnd"/>
      <w:r w:rsidRPr="005A6763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</w:t>
      </w:r>
    </w:p>
    <w:p w:rsidR="00522B0B" w:rsidRPr="005A6763" w:rsidRDefault="00522B0B" w:rsidP="00570665">
      <w:pPr>
        <w:ind w:left="-142"/>
        <w:rPr>
          <w:rFonts w:asciiTheme="minorHAnsi" w:hAnsiTheme="minorHAnsi" w:cstheme="minorHAnsi"/>
          <w:bCs/>
          <w:color w:val="000000" w:themeColor="text1"/>
          <w:highlight w:val="yellow"/>
        </w:rPr>
      </w:pPr>
    </w:p>
    <w:p w:rsidR="0096656A" w:rsidRDefault="0096656A" w:rsidP="00570665">
      <w:pPr>
        <w:ind w:left="-142"/>
        <w:rPr>
          <w:rFonts w:asciiTheme="minorHAnsi" w:hAnsiTheme="minorHAnsi" w:cstheme="minorHAnsi"/>
          <w:bCs/>
        </w:rPr>
      </w:pPr>
      <w:r w:rsidRPr="005A6763">
        <w:rPr>
          <w:rFonts w:asciiTheme="minorHAnsi" w:hAnsiTheme="minorHAnsi" w:cstheme="minorHAnsi"/>
          <w:bCs/>
          <w:highlight w:val="yellow"/>
        </w:rPr>
        <w:t xml:space="preserve">La part variable de l'indemnité spéciale de fonction et d'engagement est versée mensuellement dans la limite de 50 % du plafond défini à l'article </w:t>
      </w:r>
      <w:r w:rsidR="00522B0B" w:rsidRPr="005A6763">
        <w:rPr>
          <w:rFonts w:asciiTheme="minorHAnsi" w:hAnsiTheme="minorHAnsi" w:cstheme="minorHAnsi"/>
          <w:bCs/>
          <w:highlight w:val="yellow"/>
        </w:rPr>
        <w:t>2</w:t>
      </w:r>
      <w:r w:rsidRPr="005A6763">
        <w:rPr>
          <w:rFonts w:asciiTheme="minorHAnsi" w:hAnsiTheme="minorHAnsi" w:cstheme="minorHAnsi"/>
          <w:bCs/>
          <w:highlight w:val="yellow"/>
        </w:rPr>
        <w:t xml:space="preserve">. Elle </w:t>
      </w:r>
      <w:r w:rsidR="00BC65E9" w:rsidRPr="005A6763">
        <w:rPr>
          <w:rFonts w:asciiTheme="minorHAnsi" w:hAnsiTheme="minorHAnsi" w:cstheme="minorHAnsi"/>
          <w:bCs/>
          <w:highlight w:val="yellow"/>
        </w:rPr>
        <w:t>peut être</w:t>
      </w:r>
      <w:r w:rsidRPr="005A6763">
        <w:rPr>
          <w:rFonts w:asciiTheme="minorHAnsi" w:hAnsiTheme="minorHAnsi" w:cstheme="minorHAnsi"/>
          <w:bCs/>
          <w:highlight w:val="yellow"/>
        </w:rPr>
        <w:t xml:space="preserve"> complétée d'un versement annuel sans que la somme des versements dépasse ce même plafond.</w:t>
      </w:r>
    </w:p>
    <w:p w:rsidR="00522B0B" w:rsidRDefault="00522B0B" w:rsidP="00E74539">
      <w:pPr>
        <w:rPr>
          <w:rFonts w:asciiTheme="minorHAnsi" w:hAnsiTheme="minorHAnsi" w:cstheme="minorHAnsi"/>
          <w:bCs/>
        </w:rPr>
      </w:pPr>
    </w:p>
    <w:p w:rsidR="00453E89" w:rsidRPr="00453E89" w:rsidRDefault="00536E0E" w:rsidP="00453E89">
      <w:pPr>
        <w:pStyle w:val="Paragraphedeliste"/>
        <w:numPr>
          <w:ilvl w:val="0"/>
          <w:numId w:val="5"/>
        </w:numPr>
        <w:ind w:left="426"/>
        <w:rPr>
          <w:rFonts w:asciiTheme="minorHAnsi" w:hAnsiTheme="minorHAnsi" w:cstheme="minorHAnsi"/>
          <w:b/>
        </w:rPr>
      </w:pPr>
      <w:r w:rsidRPr="00536E0E">
        <w:rPr>
          <w:rFonts w:asciiTheme="minorHAnsi" w:hAnsiTheme="minorHAnsi" w:cstheme="minorHAnsi"/>
          <w:highlight w:val="yellow"/>
        </w:rPr>
        <w:t>(Le cas échant)</w:t>
      </w:r>
      <w:r>
        <w:rPr>
          <w:rFonts w:asciiTheme="minorHAnsi" w:hAnsiTheme="minorHAnsi" w:cstheme="minorHAnsi"/>
          <w:b/>
        </w:rPr>
        <w:t xml:space="preserve"> </w:t>
      </w:r>
      <w:r w:rsidR="00522B0B" w:rsidRPr="00EF48DC">
        <w:rPr>
          <w:rFonts w:asciiTheme="minorHAnsi" w:hAnsiTheme="minorHAnsi" w:cstheme="minorHAnsi"/>
          <w:b/>
        </w:rPr>
        <w:t>Modalités de sauvegarde</w:t>
      </w:r>
      <w:r w:rsidR="0092214F" w:rsidRPr="00EF48DC">
        <w:rPr>
          <w:rFonts w:asciiTheme="minorHAnsi" w:hAnsiTheme="minorHAnsi" w:cstheme="minorHAnsi"/>
          <w:b/>
        </w:rPr>
        <w:t xml:space="preserve"> </w:t>
      </w:r>
      <w:r w:rsidR="0092214F" w:rsidRPr="00EF48DC">
        <w:rPr>
          <w:b/>
          <w:bCs/>
          <w:sz w:val="21"/>
          <w:szCs w:val="21"/>
        </w:rPr>
        <w:t>(article 7 du décret n°2024-614)</w:t>
      </w:r>
      <w:r w:rsidR="00453E89" w:rsidRPr="00453E89">
        <w:rPr>
          <w:rFonts w:cs="Calibri"/>
          <w:bCs/>
          <w:highlight w:val="yellow"/>
        </w:rPr>
        <w:t xml:space="preserve"> </w:t>
      </w:r>
    </w:p>
    <w:p w:rsidR="0096656A" w:rsidRPr="00536E0E" w:rsidRDefault="0096656A" w:rsidP="0041444B">
      <w:pPr>
        <w:ind w:left="-142"/>
        <w:rPr>
          <w:rFonts w:asciiTheme="minorHAnsi" w:hAnsiTheme="minorHAnsi" w:cstheme="minorHAnsi"/>
          <w:bCs/>
        </w:rPr>
      </w:pPr>
      <w:r w:rsidRPr="00536E0E">
        <w:rPr>
          <w:rFonts w:asciiTheme="minorHAnsi" w:hAnsiTheme="minorHAnsi" w:cstheme="minorHAnsi"/>
          <w:bCs/>
        </w:rPr>
        <w:t xml:space="preserve">Pour les agents déjà en fonction au sein de </w:t>
      </w:r>
      <w:r w:rsidRPr="00536E0E">
        <w:rPr>
          <w:rFonts w:asciiTheme="minorHAnsi" w:hAnsiTheme="minorHAnsi" w:cstheme="minorHAnsi"/>
          <w:bCs/>
          <w:i/>
          <w:iCs/>
        </w:rPr>
        <w:t xml:space="preserve">la collectivité territoriale </w:t>
      </w:r>
      <w:r w:rsidR="0092214F" w:rsidRPr="00536E0E">
        <w:rPr>
          <w:rFonts w:asciiTheme="minorHAnsi" w:hAnsiTheme="minorHAnsi" w:cstheme="minorHAnsi"/>
          <w:bCs/>
          <w:iCs/>
        </w:rPr>
        <w:t>si</w:t>
      </w:r>
      <w:r w:rsidRPr="00536E0E">
        <w:rPr>
          <w:rFonts w:asciiTheme="minorHAnsi" w:hAnsiTheme="minorHAnsi" w:cstheme="minorHAnsi"/>
          <w:bCs/>
        </w:rPr>
        <w:t xml:space="preserve"> le montant</w:t>
      </w:r>
      <w:r w:rsidR="00C22B60" w:rsidRPr="00536E0E">
        <w:rPr>
          <w:rFonts w:asciiTheme="minorHAnsi" w:hAnsiTheme="minorHAnsi" w:cstheme="minorHAnsi"/>
          <w:bCs/>
        </w:rPr>
        <w:t xml:space="preserve"> indemnitaire</w:t>
      </w:r>
      <w:r w:rsidRPr="00536E0E">
        <w:rPr>
          <w:rFonts w:asciiTheme="minorHAnsi" w:hAnsiTheme="minorHAnsi" w:cstheme="minorHAnsi"/>
          <w:bCs/>
        </w:rPr>
        <w:t xml:space="preserve"> global (part fixe et part variable) mensuel perçu par le fonctionnaire est inférieur à celui perçu au titre du régime indemnitaire antérieur</w:t>
      </w:r>
      <w:r w:rsidR="00675251" w:rsidRPr="00536E0E">
        <w:rPr>
          <w:rFonts w:asciiTheme="minorHAnsi" w:hAnsiTheme="minorHAnsi" w:cstheme="minorHAnsi"/>
          <w:bCs/>
        </w:rPr>
        <w:t>,</w:t>
      </w:r>
      <w:r w:rsidRPr="00536E0E">
        <w:rPr>
          <w:rFonts w:asciiTheme="minorHAnsi" w:hAnsiTheme="minorHAnsi" w:cstheme="minorHAnsi"/>
          <w:bCs/>
        </w:rPr>
        <w:t xml:space="preserve"> à l'exclusion de tout versement à caractère exceptionnel, ce montant précédemment perçu </w:t>
      </w:r>
      <w:r w:rsidR="00453E89" w:rsidRPr="00536E0E">
        <w:rPr>
          <w:rFonts w:asciiTheme="minorHAnsi" w:hAnsiTheme="minorHAnsi" w:cstheme="minorHAnsi"/>
          <w:bCs/>
        </w:rPr>
        <w:t>sera</w:t>
      </w:r>
      <w:r w:rsidRPr="00536E0E">
        <w:rPr>
          <w:rFonts w:asciiTheme="minorHAnsi" w:hAnsiTheme="minorHAnsi" w:cstheme="minorHAnsi"/>
          <w:bCs/>
        </w:rPr>
        <w:t xml:space="preserve"> conservé, à titre individuel</w:t>
      </w:r>
      <w:r w:rsidR="0041444B" w:rsidRPr="00536E0E">
        <w:rPr>
          <w:rFonts w:asciiTheme="minorHAnsi" w:hAnsiTheme="minorHAnsi" w:cstheme="minorHAnsi"/>
          <w:bCs/>
        </w:rPr>
        <w:t xml:space="preserve"> et a</w:t>
      </w:r>
      <w:r w:rsidRPr="00536E0E">
        <w:rPr>
          <w:rFonts w:asciiTheme="minorHAnsi" w:hAnsiTheme="minorHAnsi" w:cstheme="minorHAnsi"/>
          <w:bCs/>
        </w:rPr>
        <w:t>u titre de la part variable</w:t>
      </w:r>
      <w:r w:rsidR="0041444B" w:rsidRPr="00536E0E">
        <w:rPr>
          <w:rFonts w:asciiTheme="minorHAnsi" w:hAnsiTheme="minorHAnsi" w:cstheme="minorHAnsi"/>
          <w:bCs/>
        </w:rPr>
        <w:t>.</w:t>
      </w:r>
      <w:r w:rsidRPr="00536E0E">
        <w:rPr>
          <w:rFonts w:asciiTheme="minorHAnsi" w:hAnsiTheme="minorHAnsi" w:cstheme="minorHAnsi"/>
          <w:bCs/>
        </w:rPr>
        <w:t xml:space="preserve"> </w:t>
      </w:r>
      <w:r w:rsidR="0041444B" w:rsidRPr="00536E0E">
        <w:rPr>
          <w:rFonts w:asciiTheme="minorHAnsi" w:hAnsiTheme="minorHAnsi" w:cstheme="minorHAnsi"/>
          <w:bCs/>
        </w:rPr>
        <w:t>L</w:t>
      </w:r>
      <w:r w:rsidR="00EF48DC" w:rsidRPr="00536E0E">
        <w:rPr>
          <w:rFonts w:asciiTheme="minorHAnsi" w:hAnsiTheme="minorHAnsi" w:cstheme="minorHAnsi"/>
          <w:bCs/>
        </w:rPr>
        <w:t>e montant indemnitaire peut</w:t>
      </w:r>
      <w:r w:rsidR="00F8564F" w:rsidRPr="00536E0E">
        <w:rPr>
          <w:rFonts w:asciiTheme="minorHAnsi" w:hAnsiTheme="minorHAnsi" w:cstheme="minorHAnsi"/>
          <w:bCs/>
        </w:rPr>
        <w:t xml:space="preserve"> alors </w:t>
      </w:r>
      <w:r w:rsidR="00EF48DC" w:rsidRPr="00536E0E">
        <w:rPr>
          <w:rFonts w:asciiTheme="minorHAnsi" w:hAnsiTheme="minorHAnsi" w:cstheme="minorHAnsi"/>
          <w:bCs/>
        </w:rPr>
        <w:t xml:space="preserve">être conservé </w:t>
      </w:r>
      <w:r w:rsidRPr="00536E0E">
        <w:rPr>
          <w:rFonts w:asciiTheme="minorHAnsi" w:hAnsiTheme="minorHAnsi" w:cstheme="minorHAnsi"/>
          <w:bCs/>
        </w:rPr>
        <w:t xml:space="preserve">dans la limite du montant mentionné à l'article </w:t>
      </w:r>
      <w:r w:rsidR="00522B0B" w:rsidRPr="00536E0E">
        <w:rPr>
          <w:rFonts w:asciiTheme="minorHAnsi" w:hAnsiTheme="minorHAnsi" w:cstheme="minorHAnsi"/>
          <w:bCs/>
        </w:rPr>
        <w:t>2</w:t>
      </w:r>
      <w:r w:rsidRPr="00536E0E">
        <w:rPr>
          <w:rFonts w:asciiTheme="minorHAnsi" w:hAnsiTheme="minorHAnsi" w:cstheme="minorHAnsi"/>
          <w:bCs/>
        </w:rPr>
        <w:t>.</w:t>
      </w:r>
    </w:p>
    <w:p w:rsidR="00453E89" w:rsidRPr="00453E89" w:rsidRDefault="00453E89" w:rsidP="0041444B">
      <w:pPr>
        <w:ind w:left="-142"/>
        <w:rPr>
          <w:rFonts w:asciiTheme="minorHAnsi" w:hAnsiTheme="minorHAnsi" w:cstheme="minorHAnsi"/>
          <w:bCs/>
          <w:highlight w:val="yellow"/>
        </w:rPr>
      </w:pPr>
    </w:p>
    <w:p w:rsidR="00BC65E9" w:rsidRPr="00B96CCE" w:rsidRDefault="00BC65E9" w:rsidP="00570665">
      <w:pPr>
        <w:ind w:left="-142"/>
        <w:rPr>
          <w:rFonts w:asciiTheme="minorHAnsi" w:hAnsiTheme="minorHAnsi" w:cstheme="minorHAnsi"/>
          <w:bCs/>
        </w:rPr>
      </w:pPr>
    </w:p>
    <w:p w:rsidR="00BC65E9" w:rsidRDefault="00BC65E9" w:rsidP="00570665">
      <w:pPr>
        <w:ind w:left="-142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74539">
        <w:rPr>
          <w:rFonts w:asciiTheme="minorHAnsi" w:hAnsiTheme="minorHAnsi" w:cstheme="minorHAnsi"/>
          <w:b/>
          <w:sz w:val="26"/>
          <w:szCs w:val="26"/>
          <w:u w:val="single"/>
        </w:rPr>
        <w:t>Article 4 – Modulation du fait des absences</w:t>
      </w:r>
    </w:p>
    <w:p w:rsidR="00C15764" w:rsidRPr="00E74539" w:rsidRDefault="00C15764" w:rsidP="00570665">
      <w:pPr>
        <w:ind w:left="-142"/>
        <w:rPr>
          <w:rFonts w:asciiTheme="minorHAnsi" w:hAnsiTheme="minorHAnsi" w:cstheme="minorHAnsi"/>
          <w:bCs/>
          <w:sz w:val="26"/>
          <w:szCs w:val="26"/>
          <w:u w:val="single"/>
        </w:rPr>
      </w:pPr>
    </w:p>
    <w:p w:rsidR="008E39F1" w:rsidRPr="007E47F3" w:rsidRDefault="007E47F3" w:rsidP="00F61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142"/>
        <w:rPr>
          <w:rFonts w:ascii="Arial" w:hAnsi="Arial"/>
          <w:i/>
          <w:color w:val="FF0000"/>
          <w:sz w:val="20"/>
          <w:szCs w:val="20"/>
        </w:rPr>
      </w:pPr>
      <w:r>
        <w:rPr>
          <w:rFonts w:ascii="Arial" w:hAnsi="Arial"/>
          <w:i/>
          <w:color w:val="FF0000"/>
          <w:sz w:val="20"/>
          <w:szCs w:val="20"/>
        </w:rPr>
        <w:t xml:space="preserve">Les membres du CST préconisent </w:t>
      </w:r>
      <w:r w:rsidR="00B906A2">
        <w:rPr>
          <w:rFonts w:ascii="Arial" w:hAnsi="Arial"/>
          <w:i/>
          <w:color w:val="FF0000"/>
          <w:sz w:val="20"/>
          <w:szCs w:val="20"/>
        </w:rPr>
        <w:t xml:space="preserve">d’appliquer </w:t>
      </w:r>
      <w:r w:rsidR="00457F67">
        <w:rPr>
          <w:rFonts w:ascii="Arial" w:hAnsi="Arial"/>
          <w:i/>
          <w:color w:val="FF0000"/>
          <w:sz w:val="20"/>
          <w:szCs w:val="20"/>
        </w:rPr>
        <w:t>d</w:t>
      </w:r>
      <w:r w:rsidR="00B906A2">
        <w:rPr>
          <w:rFonts w:ascii="Arial" w:hAnsi="Arial"/>
          <w:i/>
          <w:color w:val="FF0000"/>
          <w:sz w:val="20"/>
          <w:szCs w:val="20"/>
        </w:rPr>
        <w:t>es dispositions identiques à celles</w:t>
      </w:r>
      <w:r>
        <w:rPr>
          <w:rFonts w:ascii="Arial" w:hAnsi="Arial"/>
          <w:i/>
          <w:color w:val="FF0000"/>
          <w:sz w:val="20"/>
          <w:szCs w:val="20"/>
        </w:rPr>
        <w:t xml:space="preserve"> </w:t>
      </w:r>
      <w:r w:rsidR="00B906A2">
        <w:rPr>
          <w:rFonts w:ascii="Arial" w:hAnsi="Arial"/>
          <w:i/>
          <w:color w:val="FF0000"/>
          <w:sz w:val="20"/>
          <w:szCs w:val="20"/>
        </w:rPr>
        <w:t xml:space="preserve">des agents </w:t>
      </w:r>
      <w:r w:rsidR="008E39F1" w:rsidRPr="007E47F3">
        <w:rPr>
          <w:rFonts w:ascii="Arial" w:hAnsi="Arial"/>
          <w:i/>
          <w:color w:val="FF0000"/>
          <w:sz w:val="20"/>
          <w:szCs w:val="20"/>
        </w:rPr>
        <w:t>bénéficiant du RIFSEEP</w:t>
      </w:r>
      <w:r w:rsidR="00B906A2">
        <w:rPr>
          <w:rFonts w:ascii="Arial" w:hAnsi="Arial"/>
          <w:i/>
          <w:color w:val="FF0000"/>
          <w:sz w:val="20"/>
          <w:szCs w:val="20"/>
        </w:rPr>
        <w:t xml:space="preserve"> (</w:t>
      </w:r>
      <w:r w:rsidR="00B906A2" w:rsidRPr="007E47F3">
        <w:rPr>
          <w:rFonts w:ascii="Arial" w:hAnsi="Arial"/>
          <w:i/>
          <w:color w:val="FF0000"/>
          <w:sz w:val="20"/>
          <w:szCs w:val="20"/>
        </w:rPr>
        <w:t>égalité de traitement</w:t>
      </w:r>
      <w:r w:rsidR="00B906A2">
        <w:rPr>
          <w:rFonts w:ascii="Arial" w:hAnsi="Arial"/>
          <w:i/>
          <w:color w:val="FF0000"/>
          <w:sz w:val="20"/>
          <w:szCs w:val="20"/>
        </w:rPr>
        <w:t>)</w:t>
      </w:r>
      <w:r w:rsidR="008E39F1" w:rsidRPr="007E47F3">
        <w:rPr>
          <w:rFonts w:ascii="Arial" w:hAnsi="Arial"/>
          <w:i/>
          <w:color w:val="FF0000"/>
          <w:sz w:val="20"/>
          <w:szCs w:val="20"/>
        </w:rPr>
        <w:t>.</w:t>
      </w:r>
    </w:p>
    <w:p w:rsidR="00F61447" w:rsidRPr="00F61447" w:rsidRDefault="00F61447" w:rsidP="00F61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142"/>
        <w:rPr>
          <w:rFonts w:ascii="Arial" w:hAnsi="Arial"/>
          <w:b/>
          <w:i/>
          <w:color w:val="0070C0"/>
          <w:sz w:val="20"/>
          <w:szCs w:val="20"/>
        </w:rPr>
      </w:pPr>
      <w:r w:rsidRPr="00F61447">
        <w:rPr>
          <w:rFonts w:ascii="Arial" w:hAnsi="Arial"/>
          <w:b/>
          <w:i/>
          <w:color w:val="0070C0"/>
          <w:sz w:val="20"/>
          <w:szCs w:val="20"/>
        </w:rPr>
        <w:t>Les modulations appliquées ci-dessous sont-elles identiques à celles du RIFSEEP : </w:t>
      </w:r>
      <w:sdt>
        <w:sdtPr>
          <w:rPr>
            <w:b/>
            <w:color w:val="0070C0"/>
          </w:rPr>
          <w:id w:val="-63657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447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Pr="00F61447">
        <w:rPr>
          <w:b/>
          <w:color w:val="0070C0"/>
        </w:rPr>
        <w:t xml:space="preserve"> Oui      </w:t>
      </w:r>
      <w:sdt>
        <w:sdtPr>
          <w:rPr>
            <w:b/>
            <w:color w:val="0070C0"/>
          </w:rPr>
          <w:id w:val="198026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447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Pr="00F61447">
        <w:rPr>
          <w:b/>
          <w:color w:val="0070C0"/>
        </w:rPr>
        <w:t xml:space="preserve"> Non</w:t>
      </w:r>
    </w:p>
    <w:p w:rsidR="00BC65E9" w:rsidRDefault="00BC65E9" w:rsidP="00570665">
      <w:pPr>
        <w:ind w:left="-142"/>
        <w:rPr>
          <w:rFonts w:asciiTheme="minorHAnsi" w:hAnsiTheme="minorHAnsi" w:cstheme="minorHAnsi"/>
          <w:bCs/>
        </w:rPr>
      </w:pPr>
    </w:p>
    <w:p w:rsidR="00E74539" w:rsidRPr="0014582B" w:rsidRDefault="00E74539" w:rsidP="00C22B60">
      <w:pPr>
        <w:pStyle w:val="Paragraphedeliste"/>
        <w:numPr>
          <w:ilvl w:val="0"/>
          <w:numId w:val="5"/>
        </w:numPr>
        <w:spacing w:before="6" w:after="0" w:line="260" w:lineRule="exact"/>
        <w:rPr>
          <w:rFonts w:cs="Calibri"/>
          <w:lang w:eastAsia="fr-FR"/>
        </w:rPr>
      </w:pPr>
      <w:r w:rsidRPr="0014582B">
        <w:rPr>
          <w:rFonts w:cs="Calibri"/>
          <w:b/>
          <w:lang w:eastAsia="fr-FR"/>
        </w:rPr>
        <w:t>En cas de congé maladie ordinaire</w:t>
      </w:r>
      <w:r w:rsidRPr="0014582B">
        <w:rPr>
          <w:rFonts w:cs="Calibri"/>
          <w:lang w:eastAsia="fr-FR"/>
        </w:rPr>
        <w:t xml:space="preserve"> :  </w:t>
      </w:r>
    </w:p>
    <w:p w:rsidR="00E74539" w:rsidRPr="00B44A95" w:rsidRDefault="00E74539" w:rsidP="0014582B">
      <w:pPr>
        <w:numPr>
          <w:ilvl w:val="0"/>
          <w:numId w:val="10"/>
        </w:numPr>
        <w:spacing w:before="6" w:line="260" w:lineRule="exact"/>
        <w:ind w:left="1276" w:hanging="350"/>
        <w:rPr>
          <w:rFonts w:cs="Calibri"/>
          <w:lang w:eastAsia="fr-FR"/>
        </w:rPr>
      </w:pPr>
      <w:r>
        <w:rPr>
          <w:rFonts w:cs="Calibri"/>
          <w:i/>
          <w:lang w:eastAsia="fr-FR"/>
        </w:rPr>
        <w:tab/>
      </w:r>
      <w:r>
        <w:rPr>
          <w:rFonts w:cs="Calibri"/>
          <w:i/>
          <w:lang w:eastAsia="fr-FR"/>
        </w:rPr>
        <w:tab/>
      </w:r>
      <w:r w:rsidRPr="00B44A95">
        <w:rPr>
          <w:rFonts w:cs="Calibri"/>
          <w:lang w:eastAsia="fr-FR"/>
        </w:rPr>
        <w:t>L</w:t>
      </w:r>
      <w:r>
        <w:rPr>
          <w:rFonts w:asciiTheme="minorHAnsi" w:hAnsiTheme="minorHAnsi" w:cstheme="minorHAnsi"/>
          <w:iCs/>
        </w:rPr>
        <w:t>’ISFE</w:t>
      </w:r>
      <w:r w:rsidRPr="00B44A95">
        <w:rPr>
          <w:rFonts w:cs="Calibri"/>
          <w:lang w:eastAsia="fr-FR"/>
        </w:rPr>
        <w:t xml:space="preserve"> est maintenu</w:t>
      </w:r>
      <w:r w:rsidR="00161CF6">
        <w:rPr>
          <w:rFonts w:cs="Calibri"/>
          <w:lang w:eastAsia="fr-FR"/>
        </w:rPr>
        <w:t>e</w:t>
      </w:r>
      <w:r w:rsidRPr="00B44A95">
        <w:rPr>
          <w:rFonts w:cs="Calibri"/>
          <w:lang w:eastAsia="fr-FR"/>
        </w:rPr>
        <w:t xml:space="preserve"> dans les mêmes proportions que le traitement</w:t>
      </w:r>
    </w:p>
    <w:p w:rsidR="00E74539" w:rsidRDefault="00E74539" w:rsidP="007E47F3">
      <w:pPr>
        <w:spacing w:before="6" w:line="260" w:lineRule="exact"/>
        <w:ind w:left="1276"/>
        <w:rPr>
          <w:rFonts w:cs="Calibri"/>
          <w:b/>
          <w:i/>
          <w:highlight w:val="yellow"/>
          <w:lang w:eastAsia="fr-FR"/>
        </w:rPr>
      </w:pPr>
      <w:proofErr w:type="gramStart"/>
      <w:r w:rsidRPr="0014582B">
        <w:rPr>
          <w:rFonts w:cs="Calibri"/>
          <w:b/>
          <w:i/>
          <w:highlight w:val="yellow"/>
          <w:lang w:eastAsia="fr-FR"/>
        </w:rPr>
        <w:t>OU</w:t>
      </w:r>
      <w:proofErr w:type="gramEnd"/>
    </w:p>
    <w:p w:rsidR="00536E0E" w:rsidRDefault="007E47F3" w:rsidP="007E47F3">
      <w:pPr>
        <w:numPr>
          <w:ilvl w:val="0"/>
          <w:numId w:val="10"/>
        </w:numPr>
        <w:tabs>
          <w:tab w:val="left" w:leader="dot" w:pos="9639"/>
        </w:tabs>
        <w:spacing w:before="6" w:line="260" w:lineRule="exact"/>
        <w:ind w:left="1276" w:hanging="361"/>
        <w:rPr>
          <w:rFonts w:cs="Calibri"/>
          <w:lang w:eastAsia="fr-FR"/>
        </w:rPr>
      </w:pPr>
      <w:bookmarkStart w:id="1" w:name="_Hlk180502416"/>
      <w:r w:rsidRPr="007E47F3">
        <w:rPr>
          <w:rFonts w:cs="Calibri"/>
          <w:lang w:eastAsia="fr-FR"/>
        </w:rPr>
        <w:t>Autre</w:t>
      </w:r>
      <w:r>
        <w:rPr>
          <w:rFonts w:cs="Calibri"/>
          <w:lang w:eastAsia="fr-FR"/>
        </w:rPr>
        <w:t xml:space="preserve"> </w:t>
      </w:r>
      <w:r w:rsidR="00EF1C1B">
        <w:rPr>
          <w:rFonts w:cs="Calibri"/>
          <w:lang w:eastAsia="fr-FR"/>
        </w:rPr>
        <w:t xml:space="preserve">(maintien en totalité, suspension…) </w:t>
      </w:r>
      <w:r w:rsidRPr="007E47F3">
        <w:rPr>
          <w:rFonts w:cs="Calibri"/>
          <w:lang w:eastAsia="fr-FR"/>
        </w:rPr>
        <w:t xml:space="preserve">: </w:t>
      </w:r>
      <w:bookmarkEnd w:id="1"/>
      <w:r>
        <w:rPr>
          <w:rFonts w:cs="Calibri"/>
          <w:lang w:eastAsia="fr-FR"/>
        </w:rPr>
        <w:tab/>
      </w:r>
    </w:p>
    <w:p w:rsidR="00EF1C1B" w:rsidRPr="007E47F3" w:rsidRDefault="00EF1C1B" w:rsidP="00EF1C1B">
      <w:pPr>
        <w:tabs>
          <w:tab w:val="left" w:leader="dot" w:pos="9639"/>
        </w:tabs>
        <w:spacing w:before="6" w:line="260" w:lineRule="exact"/>
        <w:ind w:left="1276"/>
        <w:rPr>
          <w:rFonts w:cs="Calibri"/>
          <w:lang w:eastAsia="fr-FR"/>
        </w:rPr>
      </w:pPr>
    </w:p>
    <w:p w:rsidR="00E74539" w:rsidRPr="002346DA" w:rsidRDefault="00284253" w:rsidP="00457F67">
      <w:pPr>
        <w:pStyle w:val="Paragraphedeliste"/>
        <w:numPr>
          <w:ilvl w:val="0"/>
          <w:numId w:val="5"/>
        </w:numPr>
        <w:spacing w:before="6" w:after="0" w:line="260" w:lineRule="exact"/>
        <w:rPr>
          <w:rFonts w:cs="Calibri"/>
          <w:lang w:eastAsia="fr-FR"/>
        </w:rPr>
      </w:pPr>
      <w:r w:rsidRPr="002346DA">
        <w:rPr>
          <w:rFonts w:cs="Calibri"/>
          <w:b/>
          <w:lang w:eastAsia="fr-FR"/>
        </w:rPr>
        <w:t xml:space="preserve">En cas de </w:t>
      </w:r>
      <w:r w:rsidR="00AC052C" w:rsidRPr="002346DA">
        <w:rPr>
          <w:rFonts w:cs="Calibri"/>
          <w:b/>
          <w:lang w:eastAsia="fr-FR"/>
        </w:rPr>
        <w:t>congé de longue durée</w:t>
      </w:r>
    </w:p>
    <w:p w:rsidR="00C608AF" w:rsidRDefault="00C608AF" w:rsidP="00C608AF">
      <w:pPr>
        <w:numPr>
          <w:ilvl w:val="0"/>
          <w:numId w:val="10"/>
        </w:numPr>
        <w:spacing w:before="6" w:line="260" w:lineRule="exact"/>
        <w:ind w:left="1276" w:hanging="350"/>
        <w:rPr>
          <w:rFonts w:cs="Calibri"/>
          <w:lang w:eastAsia="fr-FR"/>
        </w:rPr>
      </w:pPr>
      <w:r w:rsidRPr="00B44A95">
        <w:rPr>
          <w:rFonts w:cs="Calibri"/>
          <w:lang w:eastAsia="fr-FR"/>
        </w:rPr>
        <w:tab/>
        <w:t>L’</w:t>
      </w:r>
      <w:r w:rsidRPr="00E74539">
        <w:rPr>
          <w:rFonts w:asciiTheme="minorHAnsi" w:hAnsiTheme="minorHAnsi" w:cstheme="minorHAnsi"/>
          <w:iCs/>
        </w:rPr>
        <w:t>ISFE</w:t>
      </w:r>
      <w:r w:rsidRPr="00B44A95">
        <w:rPr>
          <w:rFonts w:cs="Calibri"/>
          <w:lang w:eastAsia="fr-FR"/>
        </w:rPr>
        <w:t xml:space="preserve"> </w:t>
      </w:r>
      <w:r w:rsidR="00536E0E">
        <w:rPr>
          <w:rFonts w:cs="Calibri"/>
          <w:lang w:eastAsia="fr-FR"/>
        </w:rPr>
        <w:t>est suspendue</w:t>
      </w:r>
    </w:p>
    <w:p w:rsidR="00457F67" w:rsidRPr="00457F67" w:rsidRDefault="00457F67" w:rsidP="00457F67">
      <w:pPr>
        <w:pStyle w:val="Paragraphedeliste"/>
        <w:spacing w:before="6" w:after="0" w:line="260" w:lineRule="exact"/>
        <w:ind w:left="1276"/>
        <w:rPr>
          <w:rFonts w:cs="Calibri"/>
          <w:lang w:eastAsia="fr-FR"/>
        </w:rPr>
      </w:pPr>
      <w:proofErr w:type="gramStart"/>
      <w:r w:rsidRPr="00457F67">
        <w:rPr>
          <w:rFonts w:cs="Calibri"/>
          <w:b/>
          <w:i/>
          <w:highlight w:val="yellow"/>
          <w:lang w:eastAsia="fr-FR"/>
        </w:rPr>
        <w:t>OU</w:t>
      </w:r>
      <w:bookmarkStart w:id="2" w:name="_GoBack"/>
      <w:bookmarkEnd w:id="2"/>
      <w:proofErr w:type="gramEnd"/>
    </w:p>
    <w:p w:rsidR="007E47F3" w:rsidRPr="00B44A95" w:rsidRDefault="007E47F3" w:rsidP="007E47F3">
      <w:pPr>
        <w:numPr>
          <w:ilvl w:val="0"/>
          <w:numId w:val="10"/>
        </w:numPr>
        <w:tabs>
          <w:tab w:val="left" w:leader="dot" w:pos="9639"/>
        </w:tabs>
        <w:spacing w:before="6" w:line="260" w:lineRule="exact"/>
        <w:ind w:left="1276" w:hanging="350"/>
        <w:rPr>
          <w:rFonts w:cs="Calibri"/>
          <w:lang w:eastAsia="fr-FR"/>
        </w:rPr>
      </w:pPr>
      <w:r>
        <w:rPr>
          <w:rFonts w:cs="Calibri"/>
          <w:lang w:eastAsia="fr-FR"/>
        </w:rPr>
        <w:t xml:space="preserve">Autre : </w:t>
      </w:r>
      <w:r>
        <w:rPr>
          <w:rFonts w:cs="Calibri"/>
          <w:lang w:eastAsia="fr-FR"/>
        </w:rPr>
        <w:tab/>
      </w:r>
    </w:p>
    <w:p w:rsidR="00847F21" w:rsidRDefault="00847F21" w:rsidP="00C608AF">
      <w:pPr>
        <w:pStyle w:val="Paragraphedeliste"/>
        <w:spacing w:before="6" w:line="260" w:lineRule="exact"/>
        <w:jc w:val="both"/>
        <w:rPr>
          <w:rFonts w:cs="Calibri"/>
          <w:i/>
          <w:sz w:val="18"/>
          <w:szCs w:val="18"/>
        </w:rPr>
      </w:pPr>
    </w:p>
    <w:p w:rsidR="00E74539" w:rsidRPr="0024770B" w:rsidRDefault="00E74539" w:rsidP="00C22B60">
      <w:pPr>
        <w:pStyle w:val="Paragraphedeliste"/>
        <w:numPr>
          <w:ilvl w:val="0"/>
          <w:numId w:val="5"/>
        </w:numPr>
        <w:spacing w:before="6" w:after="0" w:line="260" w:lineRule="exact"/>
        <w:rPr>
          <w:rFonts w:cs="Calibri"/>
          <w:lang w:eastAsia="fr-FR"/>
        </w:rPr>
      </w:pPr>
      <w:r w:rsidRPr="00D970E5">
        <w:rPr>
          <w:rFonts w:cs="Calibri"/>
          <w:b/>
          <w:lang w:eastAsia="fr-FR"/>
        </w:rPr>
        <w:t>En cas de congé de longue maladie</w:t>
      </w:r>
      <w:r>
        <w:rPr>
          <w:rFonts w:cs="Calibri"/>
          <w:b/>
          <w:lang w:eastAsia="fr-FR"/>
        </w:rPr>
        <w:t>,</w:t>
      </w:r>
      <w:r w:rsidRPr="00D970E5">
        <w:rPr>
          <w:rFonts w:cs="Calibri"/>
          <w:b/>
          <w:lang w:eastAsia="fr-FR"/>
        </w:rPr>
        <w:t xml:space="preserve"> </w:t>
      </w:r>
      <w:r w:rsidRPr="00FD1401">
        <w:rPr>
          <w:rFonts w:cs="Calibri"/>
          <w:b/>
          <w:lang w:eastAsia="fr-FR"/>
        </w:rPr>
        <w:t>congé de grave maladie</w:t>
      </w:r>
      <w:r w:rsidRPr="00FD1401">
        <w:rPr>
          <w:rFonts w:cs="Calibri"/>
          <w:lang w:eastAsia="fr-FR"/>
        </w:rPr>
        <w:t> :</w:t>
      </w:r>
    </w:p>
    <w:p w:rsidR="00284253" w:rsidRDefault="00284253" w:rsidP="0014582B">
      <w:pPr>
        <w:numPr>
          <w:ilvl w:val="0"/>
          <w:numId w:val="10"/>
        </w:numPr>
        <w:spacing w:before="6" w:line="260" w:lineRule="exact"/>
        <w:ind w:left="1276" w:hanging="361"/>
        <w:rPr>
          <w:rFonts w:cs="Calibri"/>
          <w:lang w:eastAsia="fr-FR"/>
        </w:rPr>
      </w:pPr>
      <w:r>
        <w:rPr>
          <w:rFonts w:cs="Calibri"/>
          <w:lang w:eastAsia="fr-FR"/>
        </w:rPr>
        <w:t xml:space="preserve">L’ISFE </w:t>
      </w:r>
      <w:r w:rsidR="00661D01">
        <w:rPr>
          <w:rFonts w:cs="Calibri"/>
          <w:lang w:eastAsia="fr-FR"/>
        </w:rPr>
        <w:t>est maintenu</w:t>
      </w:r>
      <w:r w:rsidR="00161CF6">
        <w:rPr>
          <w:rFonts w:cs="Calibri"/>
          <w:lang w:eastAsia="fr-FR"/>
        </w:rPr>
        <w:t>e</w:t>
      </w:r>
      <w:r w:rsidR="00661D01">
        <w:rPr>
          <w:rFonts w:cs="Calibri"/>
          <w:lang w:eastAsia="fr-FR"/>
        </w:rPr>
        <w:t xml:space="preserve"> à hauteur de 33% la </w:t>
      </w:r>
      <w:r w:rsidR="00B906A2">
        <w:rPr>
          <w:rFonts w:cs="Calibri"/>
          <w:lang w:eastAsia="fr-FR"/>
        </w:rPr>
        <w:t>1</w:t>
      </w:r>
      <w:r w:rsidR="00B906A2" w:rsidRPr="00B906A2">
        <w:rPr>
          <w:rFonts w:cs="Calibri"/>
          <w:vertAlign w:val="superscript"/>
          <w:lang w:eastAsia="fr-FR"/>
        </w:rPr>
        <w:t>ère</w:t>
      </w:r>
      <w:r w:rsidR="00B906A2">
        <w:rPr>
          <w:rFonts w:cs="Calibri"/>
          <w:lang w:eastAsia="fr-FR"/>
        </w:rPr>
        <w:t xml:space="preserve"> </w:t>
      </w:r>
      <w:r w:rsidR="00661D01">
        <w:rPr>
          <w:rFonts w:cs="Calibri"/>
          <w:lang w:eastAsia="fr-FR"/>
        </w:rPr>
        <w:t>année et de 60% l</w:t>
      </w:r>
      <w:r w:rsidR="00B906A2">
        <w:rPr>
          <w:rFonts w:cs="Calibri"/>
          <w:lang w:eastAsia="fr-FR"/>
        </w:rPr>
        <w:t>a</w:t>
      </w:r>
      <w:r w:rsidR="00661D01">
        <w:rPr>
          <w:rFonts w:cs="Calibri"/>
          <w:lang w:eastAsia="fr-FR"/>
        </w:rPr>
        <w:t xml:space="preserve"> </w:t>
      </w:r>
      <w:r w:rsidR="00B906A2">
        <w:rPr>
          <w:rFonts w:cs="Calibri"/>
          <w:lang w:eastAsia="fr-FR"/>
        </w:rPr>
        <w:t>2ème</w:t>
      </w:r>
      <w:r w:rsidR="00661D01">
        <w:rPr>
          <w:rFonts w:cs="Calibri"/>
          <w:lang w:eastAsia="fr-FR"/>
        </w:rPr>
        <w:t xml:space="preserve"> et </w:t>
      </w:r>
      <w:r w:rsidR="00B906A2">
        <w:rPr>
          <w:rFonts w:cs="Calibri"/>
          <w:lang w:eastAsia="fr-FR"/>
        </w:rPr>
        <w:t>3ème</w:t>
      </w:r>
      <w:r w:rsidR="00661D01">
        <w:rPr>
          <w:rFonts w:cs="Calibri"/>
          <w:lang w:eastAsia="fr-FR"/>
        </w:rPr>
        <w:t xml:space="preserve"> année</w:t>
      </w:r>
    </w:p>
    <w:p w:rsidR="00E74539" w:rsidRDefault="00436915" w:rsidP="007E47F3">
      <w:pPr>
        <w:pStyle w:val="Paragraphedeliste"/>
        <w:spacing w:before="6" w:after="0" w:line="260" w:lineRule="exact"/>
        <w:ind w:left="1353"/>
        <w:rPr>
          <w:rFonts w:cs="Calibri"/>
          <w:b/>
          <w:i/>
          <w:highlight w:val="yellow"/>
          <w:lang w:eastAsia="fr-FR"/>
        </w:rPr>
      </w:pPr>
      <w:proofErr w:type="gramStart"/>
      <w:r w:rsidRPr="0014582B">
        <w:rPr>
          <w:rFonts w:cs="Calibri"/>
          <w:b/>
          <w:i/>
          <w:highlight w:val="yellow"/>
          <w:lang w:eastAsia="fr-FR"/>
        </w:rPr>
        <w:t>OU</w:t>
      </w:r>
      <w:proofErr w:type="gramEnd"/>
    </w:p>
    <w:p w:rsidR="007E47F3" w:rsidRPr="00B44A95" w:rsidRDefault="00EF1C1B" w:rsidP="007E47F3">
      <w:pPr>
        <w:numPr>
          <w:ilvl w:val="0"/>
          <w:numId w:val="10"/>
        </w:numPr>
        <w:tabs>
          <w:tab w:val="left" w:leader="dot" w:pos="9639"/>
        </w:tabs>
        <w:spacing w:line="260" w:lineRule="exact"/>
        <w:ind w:left="1276" w:hanging="350"/>
        <w:rPr>
          <w:rFonts w:cs="Calibri"/>
          <w:lang w:eastAsia="fr-FR"/>
        </w:rPr>
      </w:pPr>
      <w:r w:rsidRPr="007E47F3">
        <w:rPr>
          <w:rFonts w:cs="Calibri"/>
          <w:lang w:eastAsia="fr-FR"/>
        </w:rPr>
        <w:t>Autre</w:t>
      </w:r>
      <w:r>
        <w:rPr>
          <w:rFonts w:cs="Calibri"/>
          <w:lang w:eastAsia="fr-FR"/>
        </w:rPr>
        <w:t xml:space="preserve"> (maintien en totalité, suspension…)</w:t>
      </w:r>
      <w:r w:rsidR="007E47F3">
        <w:rPr>
          <w:rFonts w:cs="Calibri"/>
          <w:lang w:eastAsia="fr-FR"/>
        </w:rPr>
        <w:t xml:space="preserve"> : </w:t>
      </w:r>
      <w:r w:rsidR="007E47F3">
        <w:rPr>
          <w:rFonts w:cs="Calibri"/>
          <w:lang w:eastAsia="fr-FR"/>
        </w:rPr>
        <w:tab/>
      </w:r>
    </w:p>
    <w:p w:rsidR="00C13FA6" w:rsidRDefault="00C13FA6" w:rsidP="00847F21">
      <w:pPr>
        <w:spacing w:before="6" w:line="260" w:lineRule="exact"/>
        <w:ind w:left="1276"/>
        <w:rPr>
          <w:rFonts w:cs="Calibri"/>
          <w:lang w:eastAsia="fr-FR"/>
        </w:rPr>
      </w:pPr>
    </w:p>
    <w:p w:rsidR="00847F21" w:rsidRPr="00847F21" w:rsidRDefault="00B96CCE" w:rsidP="00457F67">
      <w:pPr>
        <w:pStyle w:val="Paragraphedeliste"/>
        <w:numPr>
          <w:ilvl w:val="0"/>
          <w:numId w:val="5"/>
        </w:numPr>
        <w:spacing w:before="6" w:after="0" w:line="260" w:lineRule="exact"/>
        <w:jc w:val="both"/>
        <w:rPr>
          <w:rFonts w:cs="Calibri"/>
          <w:lang w:eastAsia="fr-FR"/>
        </w:rPr>
      </w:pPr>
      <w:r>
        <w:rPr>
          <w:rFonts w:cs="Calibri"/>
          <w:highlight w:val="yellow"/>
          <w:lang w:eastAsia="fr-FR"/>
        </w:rPr>
        <w:t>(</w:t>
      </w:r>
      <w:r w:rsidR="00847F21" w:rsidRPr="00847F21">
        <w:rPr>
          <w:rFonts w:cs="Calibri"/>
          <w:highlight w:val="yellow"/>
          <w:lang w:eastAsia="fr-FR"/>
        </w:rPr>
        <w:t>Au choix</w:t>
      </w:r>
      <w:r>
        <w:rPr>
          <w:rFonts w:cs="Calibri"/>
          <w:highlight w:val="yellow"/>
          <w:lang w:eastAsia="fr-FR"/>
        </w:rPr>
        <w:t>)</w:t>
      </w:r>
      <w:r w:rsidR="00847F21">
        <w:rPr>
          <w:rFonts w:cs="Calibri"/>
          <w:highlight w:val="yellow"/>
          <w:lang w:eastAsia="fr-FR"/>
        </w:rPr>
        <w:t xml:space="preserve"> - </w:t>
      </w:r>
      <w:r w:rsidR="00847F21" w:rsidRPr="00847F21">
        <w:rPr>
          <w:rFonts w:cs="Calibri"/>
          <w:b/>
          <w:lang w:eastAsia="fr-FR"/>
        </w:rPr>
        <w:t xml:space="preserve">Rétroactivité du placement en congé de longue durée, longue maladie et grave maladie </w:t>
      </w:r>
    </w:p>
    <w:p w:rsidR="00847F21" w:rsidRDefault="00847F21" w:rsidP="00457F67">
      <w:pPr>
        <w:numPr>
          <w:ilvl w:val="0"/>
          <w:numId w:val="10"/>
        </w:numPr>
        <w:spacing w:before="6" w:line="260" w:lineRule="exact"/>
        <w:rPr>
          <w:rFonts w:cs="Calibri"/>
          <w:lang w:eastAsia="fr-FR"/>
        </w:rPr>
      </w:pPr>
      <w:r w:rsidRPr="00847F21">
        <w:rPr>
          <w:rFonts w:cs="Calibri"/>
          <w:lang w:eastAsia="fr-FR"/>
        </w:rPr>
        <w:t>Lorsque l’agent est placé rétroactivement en congé de longue maladie ou de longue durée à la suite d'une demande présentée au cours d'un congé de maladie ordinaire antérieurement accordé, l’ISFE qui lui a été versée durant son congé de maladie ordinaire lui demeure acquise.</w:t>
      </w:r>
    </w:p>
    <w:p w:rsidR="00536E0E" w:rsidRDefault="00536E0E" w:rsidP="00E74539">
      <w:pPr>
        <w:spacing w:before="6" w:line="260" w:lineRule="exact"/>
        <w:ind w:left="720"/>
        <w:rPr>
          <w:rFonts w:cs="Calibri"/>
          <w:i/>
          <w:sz w:val="18"/>
          <w:szCs w:val="18"/>
        </w:rPr>
      </w:pPr>
    </w:p>
    <w:p w:rsidR="00E74539" w:rsidRPr="00FD1401" w:rsidRDefault="00E74539" w:rsidP="00C22B60">
      <w:pPr>
        <w:pStyle w:val="Paragraphedeliste"/>
        <w:numPr>
          <w:ilvl w:val="0"/>
          <w:numId w:val="5"/>
        </w:numPr>
        <w:spacing w:before="6" w:after="0" w:line="260" w:lineRule="exact"/>
        <w:rPr>
          <w:rFonts w:cs="Calibri"/>
          <w:lang w:eastAsia="fr-FR"/>
        </w:rPr>
      </w:pPr>
      <w:r w:rsidRPr="00FD1401">
        <w:rPr>
          <w:rFonts w:cs="Calibri"/>
          <w:b/>
          <w:lang w:eastAsia="fr-FR"/>
        </w:rPr>
        <w:t>En cas de congé pour invalidité temporaire imputable au service :</w:t>
      </w:r>
      <w:r w:rsidRPr="00FD1401">
        <w:rPr>
          <w:rFonts w:cs="Calibri"/>
          <w:lang w:eastAsia="fr-FR"/>
        </w:rPr>
        <w:t xml:space="preserve">  </w:t>
      </w:r>
    </w:p>
    <w:p w:rsidR="00E74539" w:rsidRPr="00B44A95" w:rsidRDefault="00E74539" w:rsidP="0014582B">
      <w:pPr>
        <w:numPr>
          <w:ilvl w:val="0"/>
          <w:numId w:val="10"/>
        </w:numPr>
        <w:spacing w:before="6" w:line="260" w:lineRule="exact"/>
        <w:ind w:left="1276" w:hanging="361"/>
        <w:rPr>
          <w:rFonts w:cs="Calibri"/>
          <w:lang w:eastAsia="fr-FR"/>
        </w:rPr>
      </w:pPr>
      <w:r>
        <w:rPr>
          <w:rFonts w:cs="Calibri"/>
          <w:i/>
          <w:lang w:eastAsia="fr-FR"/>
        </w:rPr>
        <w:tab/>
      </w:r>
      <w:r w:rsidRPr="00B44A95">
        <w:rPr>
          <w:rFonts w:cs="Calibri"/>
          <w:lang w:eastAsia="fr-FR"/>
        </w:rPr>
        <w:t>L’</w:t>
      </w:r>
      <w:r w:rsidRPr="00E74539">
        <w:rPr>
          <w:rFonts w:asciiTheme="minorHAnsi" w:hAnsiTheme="minorHAnsi" w:cstheme="minorHAnsi"/>
          <w:iCs/>
        </w:rPr>
        <w:t>ISFE</w:t>
      </w:r>
      <w:r w:rsidRPr="00B44A95">
        <w:rPr>
          <w:rFonts w:cs="Calibri"/>
          <w:lang w:eastAsia="fr-FR"/>
        </w:rPr>
        <w:t xml:space="preserve"> est maintenu</w:t>
      </w:r>
      <w:r w:rsidR="00161CF6">
        <w:rPr>
          <w:rFonts w:cs="Calibri"/>
          <w:lang w:eastAsia="fr-FR"/>
        </w:rPr>
        <w:t>e</w:t>
      </w:r>
      <w:r w:rsidRPr="00B44A95">
        <w:rPr>
          <w:rFonts w:cs="Calibri"/>
          <w:lang w:eastAsia="fr-FR"/>
        </w:rPr>
        <w:t xml:space="preserve"> dans les mêmes proportions que le traitement</w:t>
      </w:r>
    </w:p>
    <w:p w:rsidR="00E74539" w:rsidRPr="00073B69" w:rsidRDefault="00E74539" w:rsidP="0014582B">
      <w:pPr>
        <w:spacing w:before="6" w:line="260" w:lineRule="exact"/>
        <w:ind w:left="1276" w:hanging="425"/>
        <w:rPr>
          <w:rFonts w:cs="Calibri"/>
          <w:b/>
          <w:i/>
          <w:u w:val="single"/>
          <w:lang w:eastAsia="fr-FR"/>
        </w:rPr>
      </w:pPr>
      <w:r>
        <w:rPr>
          <w:rFonts w:cs="Calibri"/>
          <w:b/>
          <w:i/>
          <w:lang w:eastAsia="fr-FR"/>
        </w:rPr>
        <w:tab/>
      </w:r>
      <w:proofErr w:type="gramStart"/>
      <w:r w:rsidRPr="0014582B">
        <w:rPr>
          <w:rFonts w:cs="Calibri"/>
          <w:b/>
          <w:i/>
          <w:highlight w:val="yellow"/>
          <w:lang w:eastAsia="fr-FR"/>
        </w:rPr>
        <w:t>OU</w:t>
      </w:r>
      <w:proofErr w:type="gramEnd"/>
    </w:p>
    <w:p w:rsidR="00161CF6" w:rsidRPr="00536E0E" w:rsidRDefault="00EF1C1B" w:rsidP="00B906A2">
      <w:pPr>
        <w:numPr>
          <w:ilvl w:val="0"/>
          <w:numId w:val="10"/>
        </w:numPr>
        <w:tabs>
          <w:tab w:val="left" w:leader="dot" w:pos="9639"/>
        </w:tabs>
        <w:spacing w:before="6" w:line="260" w:lineRule="exact"/>
        <w:ind w:left="1276" w:hanging="361"/>
        <w:rPr>
          <w:rFonts w:cs="Calibri"/>
          <w:lang w:eastAsia="fr-FR"/>
        </w:rPr>
      </w:pPr>
      <w:r w:rsidRPr="007E47F3">
        <w:rPr>
          <w:rFonts w:cs="Calibri"/>
          <w:lang w:eastAsia="fr-FR"/>
        </w:rPr>
        <w:t>Autre</w:t>
      </w:r>
      <w:r>
        <w:rPr>
          <w:rFonts w:cs="Calibri"/>
          <w:lang w:eastAsia="fr-FR"/>
        </w:rPr>
        <w:t xml:space="preserve"> (maintien en totalité, suspension…)</w:t>
      </w:r>
      <w:r w:rsidR="00B906A2">
        <w:rPr>
          <w:rFonts w:cs="Calibri"/>
          <w:lang w:eastAsia="fr-FR"/>
        </w:rPr>
        <w:t> :</w:t>
      </w:r>
      <w:r w:rsidR="00B906A2">
        <w:rPr>
          <w:rFonts w:cs="Calibri"/>
          <w:lang w:eastAsia="fr-FR"/>
        </w:rPr>
        <w:tab/>
      </w:r>
    </w:p>
    <w:p w:rsidR="00E74539" w:rsidRDefault="00E74539" w:rsidP="00E74539">
      <w:pPr>
        <w:spacing w:before="6" w:line="260" w:lineRule="exact"/>
        <w:ind w:left="720"/>
        <w:rPr>
          <w:rFonts w:cs="Calibri"/>
          <w:i/>
          <w:sz w:val="18"/>
          <w:szCs w:val="18"/>
        </w:rPr>
      </w:pPr>
    </w:p>
    <w:p w:rsidR="00457F67" w:rsidRDefault="00457F67" w:rsidP="00E74539">
      <w:pPr>
        <w:spacing w:before="6" w:line="260" w:lineRule="exact"/>
        <w:ind w:left="720"/>
        <w:rPr>
          <w:rFonts w:cs="Calibri"/>
          <w:i/>
          <w:sz w:val="18"/>
          <w:szCs w:val="18"/>
        </w:rPr>
      </w:pPr>
    </w:p>
    <w:p w:rsidR="00457F67" w:rsidRDefault="00457F67" w:rsidP="00E74539">
      <w:pPr>
        <w:spacing w:before="6" w:line="260" w:lineRule="exact"/>
        <w:ind w:left="720"/>
        <w:rPr>
          <w:rFonts w:cs="Calibri"/>
          <w:i/>
          <w:sz w:val="18"/>
          <w:szCs w:val="18"/>
        </w:rPr>
      </w:pPr>
    </w:p>
    <w:p w:rsidR="00E74539" w:rsidRDefault="00E74539" w:rsidP="00C22B60">
      <w:pPr>
        <w:pStyle w:val="Paragraphedeliste"/>
        <w:numPr>
          <w:ilvl w:val="0"/>
          <w:numId w:val="5"/>
        </w:numPr>
        <w:spacing w:before="6" w:after="0" w:line="260" w:lineRule="exact"/>
        <w:rPr>
          <w:rFonts w:cs="Calibri"/>
          <w:lang w:eastAsia="fr-FR"/>
        </w:rPr>
      </w:pPr>
      <w:r w:rsidRPr="00D970E5">
        <w:rPr>
          <w:rFonts w:cs="Calibri"/>
          <w:b/>
          <w:lang w:eastAsia="fr-FR"/>
        </w:rPr>
        <w:t>En cas de temps partiel thérapeutique :</w:t>
      </w:r>
      <w:r>
        <w:rPr>
          <w:rFonts w:cs="Calibri"/>
          <w:lang w:eastAsia="fr-FR"/>
        </w:rPr>
        <w:t xml:space="preserve"> </w:t>
      </w:r>
    </w:p>
    <w:p w:rsidR="00B906A2" w:rsidRPr="00B44A95" w:rsidRDefault="00B906A2" w:rsidP="00B906A2">
      <w:pPr>
        <w:numPr>
          <w:ilvl w:val="0"/>
          <w:numId w:val="10"/>
        </w:numPr>
        <w:spacing w:before="6" w:line="260" w:lineRule="exact"/>
        <w:ind w:left="1276" w:hanging="361"/>
        <w:rPr>
          <w:rFonts w:cs="Calibri"/>
          <w:lang w:eastAsia="fr-FR"/>
        </w:rPr>
      </w:pPr>
      <w:r w:rsidRPr="00B44A95">
        <w:rPr>
          <w:rFonts w:cs="Calibri"/>
          <w:lang w:eastAsia="fr-FR"/>
        </w:rPr>
        <w:t>L’</w:t>
      </w:r>
      <w:r w:rsidRPr="0014582B">
        <w:rPr>
          <w:rFonts w:asciiTheme="minorHAnsi" w:hAnsiTheme="minorHAnsi" w:cstheme="minorHAnsi"/>
          <w:iCs/>
        </w:rPr>
        <w:t>ISFE</w:t>
      </w:r>
      <w:r w:rsidRPr="00B44A95">
        <w:rPr>
          <w:rFonts w:cs="Calibri"/>
          <w:lang w:eastAsia="fr-FR"/>
        </w:rPr>
        <w:t xml:space="preserve"> est maintenu</w:t>
      </w:r>
      <w:r>
        <w:rPr>
          <w:rFonts w:cs="Calibri"/>
          <w:lang w:eastAsia="fr-FR"/>
        </w:rPr>
        <w:t>e</w:t>
      </w:r>
      <w:r w:rsidRPr="00B44A95">
        <w:rPr>
          <w:rFonts w:cs="Calibri"/>
          <w:lang w:eastAsia="fr-FR"/>
        </w:rPr>
        <w:t xml:space="preserve"> dans les mêmes proportions que le traitement</w:t>
      </w:r>
    </w:p>
    <w:p w:rsidR="00E74539" w:rsidRPr="00A44504" w:rsidRDefault="00E74539" w:rsidP="0014582B">
      <w:pPr>
        <w:spacing w:before="6" w:line="260" w:lineRule="exact"/>
        <w:ind w:left="1276"/>
        <w:rPr>
          <w:rFonts w:cs="Calibri"/>
          <w:lang w:eastAsia="fr-FR"/>
        </w:rPr>
      </w:pPr>
      <w:proofErr w:type="gramStart"/>
      <w:r w:rsidRPr="0014582B">
        <w:rPr>
          <w:rFonts w:cs="Calibri"/>
          <w:b/>
          <w:i/>
          <w:highlight w:val="yellow"/>
          <w:lang w:eastAsia="fr-FR"/>
        </w:rPr>
        <w:t>OU</w:t>
      </w:r>
      <w:proofErr w:type="gramEnd"/>
    </w:p>
    <w:p w:rsidR="00B906A2" w:rsidRPr="00B44A95" w:rsidRDefault="00B906A2" w:rsidP="00B906A2">
      <w:pPr>
        <w:numPr>
          <w:ilvl w:val="0"/>
          <w:numId w:val="10"/>
        </w:numPr>
        <w:spacing w:before="6" w:line="260" w:lineRule="exact"/>
        <w:ind w:left="1276" w:hanging="361"/>
        <w:rPr>
          <w:rFonts w:cs="Calibri"/>
          <w:lang w:eastAsia="fr-FR"/>
        </w:rPr>
      </w:pPr>
      <w:r w:rsidRPr="00B44A95">
        <w:rPr>
          <w:rFonts w:cs="Calibri"/>
          <w:lang w:eastAsia="fr-FR"/>
        </w:rPr>
        <w:tab/>
        <w:t>L’</w:t>
      </w:r>
      <w:r w:rsidRPr="0014582B">
        <w:rPr>
          <w:rFonts w:asciiTheme="minorHAnsi" w:hAnsiTheme="minorHAnsi" w:cstheme="minorHAnsi"/>
          <w:iCs/>
        </w:rPr>
        <w:t>ISFE</w:t>
      </w:r>
      <w:r w:rsidRPr="00B44A95">
        <w:rPr>
          <w:rFonts w:cs="Calibri"/>
          <w:lang w:eastAsia="fr-FR"/>
        </w:rPr>
        <w:t xml:space="preserve"> est versé</w:t>
      </w:r>
      <w:r>
        <w:rPr>
          <w:rFonts w:cs="Calibri"/>
          <w:lang w:eastAsia="fr-FR"/>
        </w:rPr>
        <w:t>e</w:t>
      </w:r>
      <w:r w:rsidRPr="00B44A95">
        <w:rPr>
          <w:rFonts w:cs="Calibri"/>
          <w:lang w:eastAsia="fr-FR"/>
        </w:rPr>
        <w:t xml:space="preserve"> au prorata de la quotité de travail</w:t>
      </w:r>
    </w:p>
    <w:p w:rsidR="00E74539" w:rsidRDefault="00E74539" w:rsidP="00E74539">
      <w:pPr>
        <w:spacing w:before="6" w:line="260" w:lineRule="exact"/>
        <w:ind w:left="720"/>
        <w:rPr>
          <w:rFonts w:cs="Calibri"/>
          <w:i/>
          <w:sz w:val="18"/>
          <w:szCs w:val="18"/>
        </w:rPr>
      </w:pPr>
    </w:p>
    <w:p w:rsidR="00E74539" w:rsidRPr="00FD1401" w:rsidRDefault="00E74539" w:rsidP="00C22B60">
      <w:pPr>
        <w:pStyle w:val="Paragraphedeliste"/>
        <w:numPr>
          <w:ilvl w:val="0"/>
          <w:numId w:val="5"/>
        </w:numPr>
        <w:spacing w:before="6" w:after="0" w:line="260" w:lineRule="exact"/>
        <w:rPr>
          <w:rFonts w:cs="Calibri"/>
          <w:lang w:eastAsia="fr-FR"/>
        </w:rPr>
      </w:pPr>
      <w:r w:rsidRPr="00FD1401">
        <w:rPr>
          <w:rFonts w:cs="Calibri"/>
          <w:b/>
          <w:lang w:eastAsia="fr-FR"/>
        </w:rPr>
        <w:t>En cas de période de préparation au reclassement :</w:t>
      </w:r>
      <w:r w:rsidRPr="00FD1401">
        <w:rPr>
          <w:rFonts w:cs="Calibri"/>
          <w:lang w:eastAsia="fr-FR"/>
        </w:rPr>
        <w:t xml:space="preserve"> </w:t>
      </w:r>
    </w:p>
    <w:p w:rsidR="00B906A2" w:rsidRPr="00B44A95" w:rsidRDefault="00B906A2" w:rsidP="00B906A2">
      <w:pPr>
        <w:numPr>
          <w:ilvl w:val="0"/>
          <w:numId w:val="10"/>
        </w:numPr>
        <w:spacing w:before="6" w:line="260" w:lineRule="exact"/>
        <w:ind w:left="1276" w:hanging="361"/>
        <w:rPr>
          <w:rFonts w:cs="Calibri"/>
          <w:lang w:eastAsia="fr-FR"/>
        </w:rPr>
      </w:pPr>
      <w:r>
        <w:rPr>
          <w:rFonts w:cs="Calibri"/>
          <w:i/>
          <w:lang w:eastAsia="fr-FR"/>
        </w:rPr>
        <w:tab/>
      </w:r>
      <w:r w:rsidRPr="00B44A95">
        <w:rPr>
          <w:rFonts w:cs="Calibri"/>
          <w:lang w:eastAsia="fr-FR"/>
        </w:rPr>
        <w:t>L’</w:t>
      </w:r>
      <w:r w:rsidRPr="0014582B">
        <w:rPr>
          <w:rFonts w:asciiTheme="minorHAnsi" w:hAnsiTheme="minorHAnsi" w:cstheme="minorHAnsi"/>
          <w:iCs/>
        </w:rPr>
        <w:t>ISFE</w:t>
      </w:r>
      <w:r w:rsidRPr="00B44A95">
        <w:rPr>
          <w:rFonts w:cs="Calibri"/>
          <w:lang w:eastAsia="fr-FR"/>
        </w:rPr>
        <w:t xml:space="preserve"> est maintenu</w:t>
      </w:r>
      <w:r>
        <w:rPr>
          <w:rFonts w:cs="Calibri"/>
          <w:lang w:eastAsia="fr-FR"/>
        </w:rPr>
        <w:t>e</w:t>
      </w:r>
      <w:r w:rsidRPr="00B44A95">
        <w:rPr>
          <w:rFonts w:cs="Calibri"/>
          <w:lang w:eastAsia="fr-FR"/>
        </w:rPr>
        <w:t xml:space="preserve"> dans les mêmes proportions que le traitement</w:t>
      </w:r>
    </w:p>
    <w:p w:rsidR="00E74539" w:rsidRDefault="00E74539" w:rsidP="00B906A2">
      <w:pPr>
        <w:spacing w:before="6" w:line="260" w:lineRule="exact"/>
        <w:ind w:left="1134" w:firstLine="142"/>
        <w:rPr>
          <w:rFonts w:cs="Calibri"/>
          <w:lang w:eastAsia="fr-FR"/>
        </w:rPr>
      </w:pPr>
      <w:proofErr w:type="gramStart"/>
      <w:r w:rsidRPr="0014582B">
        <w:rPr>
          <w:rFonts w:cs="Calibri"/>
          <w:b/>
          <w:i/>
          <w:highlight w:val="yellow"/>
          <w:lang w:eastAsia="fr-FR"/>
        </w:rPr>
        <w:t>OU</w:t>
      </w:r>
      <w:proofErr w:type="gramEnd"/>
    </w:p>
    <w:p w:rsidR="00B906A2" w:rsidRPr="00B44A95" w:rsidRDefault="00B906A2" w:rsidP="00B906A2">
      <w:pPr>
        <w:numPr>
          <w:ilvl w:val="0"/>
          <w:numId w:val="10"/>
        </w:numPr>
        <w:spacing w:before="6" w:line="260" w:lineRule="exact"/>
        <w:ind w:left="1276" w:hanging="361"/>
        <w:rPr>
          <w:rFonts w:cs="Calibri"/>
          <w:lang w:eastAsia="fr-FR"/>
        </w:rPr>
      </w:pPr>
      <w:r w:rsidRPr="00FD1401">
        <w:rPr>
          <w:rFonts w:cs="Calibri"/>
          <w:lang w:eastAsia="fr-FR"/>
        </w:rPr>
        <w:tab/>
      </w:r>
      <w:r w:rsidRPr="00B44A95">
        <w:rPr>
          <w:rFonts w:cs="Calibri"/>
          <w:lang w:eastAsia="fr-FR"/>
        </w:rPr>
        <w:t>L’</w:t>
      </w:r>
      <w:r w:rsidRPr="0014582B">
        <w:rPr>
          <w:rFonts w:asciiTheme="minorHAnsi" w:hAnsiTheme="minorHAnsi" w:cstheme="minorHAnsi"/>
          <w:iCs/>
        </w:rPr>
        <w:t>ISFE</w:t>
      </w:r>
      <w:r w:rsidRPr="00B44A95">
        <w:rPr>
          <w:rFonts w:cs="Calibri"/>
          <w:lang w:eastAsia="fr-FR"/>
        </w:rPr>
        <w:t xml:space="preserve"> n’est pas maintenu</w:t>
      </w:r>
      <w:r>
        <w:rPr>
          <w:rFonts w:cs="Calibri"/>
          <w:lang w:eastAsia="fr-FR"/>
        </w:rPr>
        <w:t>e</w:t>
      </w:r>
    </w:p>
    <w:p w:rsidR="00E74539" w:rsidRPr="00B1543F" w:rsidRDefault="00E74539" w:rsidP="00E74539">
      <w:pPr>
        <w:spacing w:before="6" w:line="260" w:lineRule="exact"/>
        <w:rPr>
          <w:rFonts w:cs="Calibri"/>
          <w:i/>
          <w:sz w:val="18"/>
          <w:szCs w:val="18"/>
        </w:rPr>
      </w:pPr>
    </w:p>
    <w:p w:rsidR="00E74539" w:rsidRPr="00D970E5" w:rsidRDefault="00E74539" w:rsidP="00C22B60">
      <w:pPr>
        <w:pStyle w:val="Paragraphedeliste"/>
        <w:numPr>
          <w:ilvl w:val="0"/>
          <w:numId w:val="5"/>
        </w:numPr>
        <w:spacing w:before="6" w:after="0" w:line="260" w:lineRule="exact"/>
        <w:rPr>
          <w:rFonts w:cs="Calibri"/>
          <w:b/>
          <w:lang w:eastAsia="fr-FR"/>
        </w:rPr>
      </w:pPr>
      <w:r>
        <w:rPr>
          <w:rFonts w:cs="Calibri"/>
          <w:lang w:eastAsia="fr-FR"/>
        </w:rPr>
        <w:t xml:space="preserve"> </w:t>
      </w:r>
      <w:r>
        <w:rPr>
          <w:rFonts w:cs="Calibri"/>
          <w:lang w:eastAsia="fr-FR"/>
        </w:rPr>
        <w:tab/>
      </w:r>
      <w:r w:rsidRPr="00D970E5">
        <w:rPr>
          <w:rFonts w:cs="Calibri"/>
          <w:b/>
          <w:lang w:eastAsia="fr-FR"/>
        </w:rPr>
        <w:t>En cas de congés annuels, congés de maternité ou pour adoption</w:t>
      </w:r>
      <w:r>
        <w:rPr>
          <w:rFonts w:cs="Calibri"/>
          <w:b/>
          <w:lang w:eastAsia="fr-FR"/>
        </w:rPr>
        <w:t xml:space="preserve"> </w:t>
      </w:r>
      <w:r w:rsidRPr="00D970E5">
        <w:rPr>
          <w:rFonts w:cs="Calibri"/>
          <w:b/>
          <w:lang w:eastAsia="fr-FR"/>
        </w:rPr>
        <w:t>et congé</w:t>
      </w:r>
      <w:r>
        <w:rPr>
          <w:rFonts w:cs="Calibri"/>
          <w:b/>
          <w:lang w:eastAsia="fr-FR"/>
        </w:rPr>
        <w:t xml:space="preserve"> de</w:t>
      </w:r>
      <w:r w:rsidRPr="00D970E5">
        <w:rPr>
          <w:rFonts w:cs="Calibri"/>
          <w:b/>
          <w:lang w:eastAsia="fr-FR"/>
        </w:rPr>
        <w:t xml:space="preserve"> paternité</w:t>
      </w:r>
      <w:r>
        <w:rPr>
          <w:rFonts w:cs="Calibri"/>
          <w:b/>
          <w:lang w:eastAsia="fr-FR"/>
        </w:rPr>
        <w:t> :</w:t>
      </w:r>
    </w:p>
    <w:p w:rsidR="00E74539" w:rsidRPr="00B44A95" w:rsidRDefault="00E74539" w:rsidP="0014582B">
      <w:pPr>
        <w:numPr>
          <w:ilvl w:val="0"/>
          <w:numId w:val="10"/>
        </w:numPr>
        <w:spacing w:before="6" w:line="260" w:lineRule="exact"/>
        <w:ind w:left="1276" w:hanging="361"/>
        <w:rPr>
          <w:rFonts w:cs="Calibri"/>
          <w:lang w:eastAsia="fr-FR"/>
        </w:rPr>
      </w:pPr>
      <w:r w:rsidRPr="00B44A95">
        <w:rPr>
          <w:rFonts w:cs="Calibri"/>
          <w:lang w:eastAsia="fr-FR"/>
        </w:rPr>
        <w:t xml:space="preserve"> </w:t>
      </w:r>
      <w:r w:rsidRPr="00B44A95">
        <w:rPr>
          <w:rFonts w:cs="Calibri"/>
          <w:lang w:eastAsia="fr-FR"/>
        </w:rPr>
        <w:tab/>
      </w:r>
      <w:r w:rsidR="0014582B" w:rsidRPr="00B44A95">
        <w:rPr>
          <w:rFonts w:cs="Calibri"/>
          <w:lang w:eastAsia="fr-FR"/>
        </w:rPr>
        <w:t>L’</w:t>
      </w:r>
      <w:r w:rsidR="0014582B" w:rsidRPr="0014582B">
        <w:rPr>
          <w:rFonts w:asciiTheme="minorHAnsi" w:hAnsiTheme="minorHAnsi" w:cstheme="minorHAnsi"/>
          <w:iCs/>
        </w:rPr>
        <w:t>ISFE</w:t>
      </w:r>
      <w:r w:rsidRPr="00B44A95">
        <w:rPr>
          <w:rFonts w:cs="Calibri"/>
          <w:lang w:eastAsia="fr-FR"/>
        </w:rPr>
        <w:t xml:space="preserve"> est maintenu</w:t>
      </w:r>
      <w:r w:rsidR="00161CF6">
        <w:rPr>
          <w:rFonts w:cs="Calibri"/>
          <w:lang w:eastAsia="fr-FR"/>
        </w:rPr>
        <w:t>e</w:t>
      </w:r>
      <w:r w:rsidRPr="00B44A95">
        <w:rPr>
          <w:rFonts w:cs="Calibri"/>
          <w:lang w:eastAsia="fr-FR"/>
        </w:rPr>
        <w:t xml:space="preserve"> dans les mêmes proportions que le traitement.</w:t>
      </w:r>
    </w:p>
    <w:p w:rsidR="00E74539" w:rsidRDefault="00E74539" w:rsidP="00E74539">
      <w:pPr>
        <w:spacing w:before="6" w:line="260" w:lineRule="exact"/>
        <w:rPr>
          <w:rFonts w:cs="Calibri"/>
          <w:i/>
          <w:sz w:val="18"/>
          <w:szCs w:val="18"/>
        </w:rPr>
      </w:pPr>
    </w:p>
    <w:p w:rsidR="00570665" w:rsidRPr="00522B0B" w:rsidRDefault="00570665" w:rsidP="00570665">
      <w:pPr>
        <w:pStyle w:val="VuConsidrant"/>
        <w:spacing w:after="0"/>
        <w:ind w:left="-142"/>
        <w:rPr>
          <w:rFonts w:asciiTheme="minorHAnsi" w:eastAsia="Calibri" w:hAnsiTheme="minorHAnsi" w:cstheme="minorHAnsi"/>
          <w:b/>
          <w:color w:val="auto"/>
          <w:sz w:val="22"/>
          <w:szCs w:val="22"/>
          <w:lang w:bidi="ar-SA"/>
        </w:rPr>
      </w:pPr>
      <w:r w:rsidRPr="00522B0B">
        <w:rPr>
          <w:rFonts w:asciiTheme="minorHAnsi" w:eastAsia="Calibri" w:hAnsiTheme="minorHAnsi" w:cstheme="minorHAnsi"/>
          <w:b/>
          <w:color w:val="auto"/>
          <w:sz w:val="22"/>
          <w:szCs w:val="22"/>
          <w:lang w:bidi="ar-SA"/>
        </w:rPr>
        <w:t>Après avoir délibéré, le conseil décide à l’unanimité des membres présents</w:t>
      </w:r>
      <w:r w:rsidR="00522B0B">
        <w:rPr>
          <w:rFonts w:asciiTheme="minorHAnsi" w:eastAsia="Calibri" w:hAnsiTheme="minorHAnsi" w:cstheme="minorHAnsi"/>
          <w:b/>
          <w:color w:val="auto"/>
          <w:sz w:val="22"/>
          <w:szCs w:val="22"/>
          <w:lang w:bidi="ar-SA"/>
        </w:rPr>
        <w:t> :</w:t>
      </w:r>
    </w:p>
    <w:p w:rsidR="00570665" w:rsidRPr="00A1331E" w:rsidRDefault="00570665" w:rsidP="00570665">
      <w:pPr>
        <w:pStyle w:val="VuConsidrant"/>
        <w:spacing w:after="0"/>
        <w:ind w:left="426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proofErr w:type="gramStart"/>
      <w:r w:rsidRPr="00A1331E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à</w:t>
      </w:r>
      <w:proofErr w:type="gramEnd"/>
      <w:r w:rsidRPr="00A1331E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.................. voix pour</w:t>
      </w:r>
    </w:p>
    <w:p w:rsidR="00570665" w:rsidRPr="00A1331E" w:rsidRDefault="00570665" w:rsidP="00570665">
      <w:pPr>
        <w:pStyle w:val="VuConsidrant"/>
        <w:spacing w:after="0"/>
        <w:ind w:left="426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proofErr w:type="gramStart"/>
      <w:r w:rsidRPr="00A1331E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à</w:t>
      </w:r>
      <w:proofErr w:type="gramEnd"/>
      <w:r w:rsidRPr="00A1331E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.................. voix contre</w:t>
      </w:r>
    </w:p>
    <w:p w:rsidR="00570665" w:rsidRPr="00A1331E" w:rsidRDefault="00570665" w:rsidP="00570665">
      <w:pPr>
        <w:pStyle w:val="VuConsidrant"/>
        <w:spacing w:after="0"/>
        <w:ind w:left="426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proofErr w:type="gramStart"/>
      <w:r w:rsidRPr="00A1331E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à</w:t>
      </w:r>
      <w:proofErr w:type="gramEnd"/>
      <w:r w:rsidRPr="00A1331E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.................. abstention(s)</w:t>
      </w:r>
    </w:p>
    <w:p w:rsidR="00570665" w:rsidRDefault="00570665" w:rsidP="00570665">
      <w:pPr>
        <w:pStyle w:val="VuConsidrant"/>
        <w:spacing w:after="0"/>
        <w:ind w:left="426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proofErr w:type="gramStart"/>
      <w:r w:rsidRPr="00A1331E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à</w:t>
      </w:r>
      <w:proofErr w:type="gramEnd"/>
      <w:r w:rsidRPr="00A1331E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.................. ne prend pas part au vote</w:t>
      </w:r>
    </w:p>
    <w:p w:rsidR="00570665" w:rsidRDefault="00570665" w:rsidP="00570665">
      <w:pPr>
        <w:pStyle w:val="VuConsidrant"/>
        <w:spacing w:after="0"/>
        <w:ind w:left="360"/>
        <w:rPr>
          <w:color w:val="auto"/>
          <w:sz w:val="26"/>
          <w:szCs w:val="26"/>
        </w:rPr>
      </w:pPr>
    </w:p>
    <w:p w:rsidR="00570665" w:rsidRDefault="00570665" w:rsidP="00C13FA6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570665">
        <w:rPr>
          <w:rFonts w:cs="Calibri"/>
        </w:rPr>
        <w:t>D’instaurer l’ISFE dans les conditions susmentionnées</w:t>
      </w:r>
    </w:p>
    <w:p w:rsidR="00570665" w:rsidRPr="00C13FA6" w:rsidRDefault="00570665" w:rsidP="00C13FA6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D’autoriser le Maire à prendre et signer les arrêtés individuels dans la limite des taux et plafonds susmentionnés.</w:t>
      </w:r>
    </w:p>
    <w:p w:rsidR="00570665" w:rsidRPr="00C13FA6" w:rsidRDefault="00570665" w:rsidP="00C13FA6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 w:rsidRPr="000E430D">
        <w:rPr>
          <w:rFonts w:cs="Calibri"/>
        </w:rPr>
        <w:t>D’inscrire chaque année au budget les crédits correspondants.</w:t>
      </w:r>
    </w:p>
    <w:p w:rsidR="00570665" w:rsidRPr="000658C1" w:rsidRDefault="00570665" w:rsidP="00C13FA6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 w:rsidRPr="000658C1">
        <w:rPr>
          <w:rFonts w:cs="Calibri"/>
        </w:rPr>
        <w:t xml:space="preserve">D’abroger l’ensemble des primes de même nature </w:t>
      </w:r>
      <w:r w:rsidR="0092214F" w:rsidRPr="000658C1">
        <w:rPr>
          <w:rFonts w:cs="Calibri"/>
        </w:rPr>
        <w:t>IAT, l’indemnité spéciale mensuelle de fonctions (ISMF)</w:t>
      </w:r>
      <w:r w:rsidRPr="000658C1">
        <w:rPr>
          <w:rFonts w:cs="Calibri"/>
        </w:rPr>
        <w:t>, à l’exception de celles-visées expressément à l’article 1er.</w:t>
      </w:r>
    </w:p>
    <w:p w:rsidR="00570665" w:rsidRDefault="00570665" w:rsidP="00570665">
      <w:pPr>
        <w:pStyle w:val="Paragraphedeliste"/>
        <w:jc w:val="both"/>
        <w:rPr>
          <w:rFonts w:cs="Calibri"/>
        </w:rPr>
      </w:pPr>
    </w:p>
    <w:p w:rsidR="00570665" w:rsidRDefault="00570665" w:rsidP="00570665">
      <w:pPr>
        <w:pStyle w:val="Paragraphedeliste"/>
        <w:ind w:left="-142"/>
        <w:jc w:val="both"/>
        <w:rPr>
          <w:rFonts w:cs="Calibri"/>
        </w:rPr>
      </w:pPr>
      <w:r w:rsidRPr="000872E1">
        <w:rPr>
          <w:rFonts w:cs="Calibri"/>
        </w:rPr>
        <w:t xml:space="preserve">La présente délibération </w:t>
      </w:r>
      <w:r>
        <w:rPr>
          <w:rFonts w:cs="Calibri"/>
        </w:rPr>
        <w:t>prend</w:t>
      </w:r>
      <w:r w:rsidRPr="000872E1">
        <w:rPr>
          <w:rFonts w:cs="Calibri"/>
        </w:rPr>
        <w:t xml:space="preserve"> effet au </w:t>
      </w:r>
      <w:r w:rsidRPr="00F946DB">
        <w:rPr>
          <w:rFonts w:cs="Calibri"/>
          <w:highlight w:val="yellow"/>
        </w:rPr>
        <w:t>………….</w:t>
      </w:r>
      <w:r>
        <w:rPr>
          <w:rFonts w:cs="Calibri"/>
        </w:rPr>
        <w:t xml:space="preserve"> </w:t>
      </w:r>
      <w:r w:rsidRPr="000872E1">
        <w:rPr>
          <w:rFonts w:cs="Calibri"/>
        </w:rPr>
        <w:t>(</w:t>
      </w:r>
      <w:r w:rsidRPr="00F946DB">
        <w:rPr>
          <w:rFonts w:cs="Calibri"/>
          <w:i/>
        </w:rPr>
        <w:t>au plus tôt à la date de transmission de la délibération au contrôle de la légalité et à celle de la publication)</w:t>
      </w:r>
      <w:r w:rsidRPr="000872E1">
        <w:rPr>
          <w:rFonts w:cs="Calibri"/>
        </w:rPr>
        <w:t>.</w:t>
      </w:r>
    </w:p>
    <w:p w:rsidR="00B02A89" w:rsidRPr="00A1331E" w:rsidRDefault="00B02A89" w:rsidP="00B02A89">
      <w:pPr>
        <w:ind w:left="-142" w:firstLine="1"/>
        <w:rPr>
          <w:rFonts w:asciiTheme="minorHAnsi" w:hAnsiTheme="minorHAnsi" w:cstheme="minorHAnsi"/>
        </w:rPr>
      </w:pPr>
      <w:r w:rsidRPr="00A1331E">
        <w:rPr>
          <w:rFonts w:asciiTheme="minorHAnsi" w:hAnsiTheme="minorHAnsi" w:cstheme="minorHAnsi"/>
        </w:rPr>
        <w:t>Fait à …………………………, le ……………………</w:t>
      </w:r>
    </w:p>
    <w:p w:rsidR="00B02A89" w:rsidRPr="00A1331E" w:rsidRDefault="00B02A89" w:rsidP="00B02A89">
      <w:pPr>
        <w:ind w:left="-142"/>
        <w:jc w:val="left"/>
        <w:rPr>
          <w:rFonts w:asciiTheme="minorHAnsi" w:hAnsiTheme="minorHAnsi" w:cstheme="minorHAnsi"/>
        </w:rPr>
      </w:pPr>
    </w:p>
    <w:p w:rsidR="00B02A89" w:rsidRPr="00A1331E" w:rsidRDefault="00B02A89" w:rsidP="00B02A89">
      <w:pPr>
        <w:ind w:left="-142"/>
        <w:jc w:val="left"/>
        <w:rPr>
          <w:rFonts w:asciiTheme="minorHAnsi" w:hAnsiTheme="minorHAnsi" w:cstheme="minorHAnsi"/>
        </w:rPr>
      </w:pPr>
    </w:p>
    <w:p w:rsidR="00B02A89" w:rsidRPr="00A1331E" w:rsidRDefault="00B02A89" w:rsidP="00B02A89">
      <w:pPr>
        <w:ind w:left="-142"/>
        <w:jc w:val="left"/>
        <w:rPr>
          <w:rFonts w:asciiTheme="minorHAnsi" w:hAnsiTheme="minorHAnsi" w:cstheme="minorHAnsi"/>
        </w:rPr>
      </w:pPr>
      <w:r w:rsidRPr="00A1331E">
        <w:rPr>
          <w:rFonts w:asciiTheme="minorHAnsi" w:hAnsiTheme="minorHAnsi" w:cstheme="minorHAnsi"/>
        </w:rPr>
        <w:t xml:space="preserve">Signature de l’autorité territoriale </w:t>
      </w:r>
    </w:p>
    <w:p w:rsidR="00B02A89" w:rsidRPr="00A1331E" w:rsidRDefault="00B02A89" w:rsidP="00B02A89">
      <w:pPr>
        <w:ind w:left="-142"/>
        <w:jc w:val="left"/>
        <w:rPr>
          <w:rFonts w:asciiTheme="minorHAnsi" w:hAnsiTheme="minorHAnsi" w:cstheme="minorHAnsi"/>
        </w:rPr>
      </w:pPr>
    </w:p>
    <w:p w:rsidR="00B02A89" w:rsidRPr="00A1331E" w:rsidRDefault="00B02A89" w:rsidP="00B02A89">
      <w:pPr>
        <w:ind w:left="-142"/>
        <w:jc w:val="left"/>
        <w:rPr>
          <w:rFonts w:asciiTheme="minorHAnsi" w:hAnsiTheme="minorHAnsi" w:cstheme="minorHAnsi"/>
        </w:rPr>
      </w:pPr>
    </w:p>
    <w:p w:rsidR="00B02A89" w:rsidRPr="00A1331E" w:rsidRDefault="00B02A89" w:rsidP="00B02A89">
      <w:pPr>
        <w:pStyle w:val="notifi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A1331E">
        <w:rPr>
          <w:rFonts w:asciiTheme="minorHAnsi" w:hAnsiTheme="minorHAnsi" w:cstheme="minorHAnsi"/>
          <w:sz w:val="22"/>
          <w:szCs w:val="22"/>
        </w:rPr>
        <w:t>Transmis au représentant de l'État le : …………………………</w:t>
      </w:r>
    </w:p>
    <w:p w:rsidR="00B02A89" w:rsidRPr="00A1331E" w:rsidRDefault="00B02A89" w:rsidP="00B02A89">
      <w:pPr>
        <w:pStyle w:val="notifi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A1331E">
        <w:rPr>
          <w:rFonts w:asciiTheme="minorHAnsi" w:hAnsiTheme="minorHAnsi" w:cstheme="minorHAnsi"/>
          <w:sz w:val="22"/>
          <w:szCs w:val="22"/>
        </w:rPr>
        <w:t>Publié le : ……………………</w:t>
      </w:r>
    </w:p>
    <w:p w:rsidR="00C22B60" w:rsidRDefault="00C22B60" w:rsidP="00B02A89">
      <w:pPr>
        <w:tabs>
          <w:tab w:val="left" w:pos="3402"/>
        </w:tabs>
        <w:ind w:left="-142"/>
        <w:rPr>
          <w:rFonts w:asciiTheme="minorHAnsi" w:hAnsiTheme="minorHAnsi" w:cstheme="minorHAnsi"/>
          <w:sz w:val="18"/>
          <w:szCs w:val="18"/>
        </w:rPr>
      </w:pPr>
    </w:p>
    <w:p w:rsidR="00B132C2" w:rsidRPr="00A1331E" w:rsidRDefault="00B02A89" w:rsidP="00B02A89">
      <w:pPr>
        <w:tabs>
          <w:tab w:val="left" w:pos="3402"/>
        </w:tabs>
        <w:ind w:left="-142"/>
        <w:rPr>
          <w:rFonts w:asciiTheme="minorHAnsi" w:eastAsiaTheme="minorHAnsi" w:hAnsiTheme="minorHAnsi" w:cstheme="minorHAnsi"/>
          <w:sz w:val="18"/>
          <w:szCs w:val="18"/>
        </w:rPr>
      </w:pPr>
      <w:r w:rsidRPr="00A1331E">
        <w:rPr>
          <w:rFonts w:asciiTheme="minorHAnsi" w:hAnsiTheme="minorHAnsi" w:cstheme="minorHAnsi"/>
          <w:sz w:val="18"/>
          <w:szCs w:val="18"/>
        </w:rPr>
        <w:t xml:space="preserve"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Télérecours citoyens accessible à partir du site </w:t>
      </w:r>
      <w:hyperlink r:id="rId16" w:history="1">
        <w:r w:rsidRPr="00A1331E">
          <w:rPr>
            <w:rStyle w:val="Lienhypertexte"/>
            <w:rFonts w:asciiTheme="minorHAnsi" w:hAnsiTheme="minorHAnsi" w:cstheme="minorHAnsi"/>
            <w:sz w:val="18"/>
            <w:szCs w:val="18"/>
          </w:rPr>
          <w:t>www.telerecours.fr</w:t>
        </w:r>
      </w:hyperlink>
      <w:r w:rsidRPr="00A1331E">
        <w:rPr>
          <w:rFonts w:asciiTheme="minorHAnsi" w:hAnsiTheme="minorHAnsi" w:cstheme="minorHAnsi"/>
          <w:sz w:val="18"/>
          <w:szCs w:val="18"/>
        </w:rPr>
        <w:t>.</w:t>
      </w:r>
    </w:p>
    <w:sectPr w:rsidR="00B132C2" w:rsidRPr="00A1331E" w:rsidSect="00161CF6">
      <w:headerReference w:type="even" r:id="rId17"/>
      <w:headerReference w:type="default" r:id="rId18"/>
      <w:headerReference w:type="first" r:id="rId19"/>
      <w:pgSz w:w="11906" w:h="16838"/>
      <w:pgMar w:top="284" w:right="849" w:bottom="851" w:left="1140" w:header="425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9F2" w:rsidRDefault="00F959F2" w:rsidP="008C5096">
      <w:pPr>
        <w:spacing w:line="240" w:lineRule="auto"/>
      </w:pPr>
      <w:r>
        <w:separator/>
      </w:r>
    </w:p>
  </w:endnote>
  <w:endnote w:type="continuationSeparator" w:id="0">
    <w:p w:rsidR="00F959F2" w:rsidRDefault="00F959F2" w:rsidP="008C5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iron">
    <w:altName w:val="Calibri"/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B05" w:rsidRDefault="00713ABC">
    <w:pPr>
      <w:pStyle w:val="Pieddepage"/>
    </w:pPr>
    <w:r>
      <w:rPr>
        <w:noProof/>
      </w:rPr>
      <w:drawing>
        <wp:inline distT="0" distB="0" distL="0" distR="0" wp14:anchorId="30DE8C15" wp14:editId="000F56C2">
          <wp:extent cx="6188075" cy="407670"/>
          <wp:effectExtent l="0" t="0" r="3175" b="0"/>
          <wp:docPr id="57" name="Imag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4972">
      <w:rPr>
        <w:noProof/>
        <w:lang w:eastAsia="fr-FR"/>
      </w:rPr>
      <w:drawing>
        <wp:anchor distT="0" distB="0" distL="114300" distR="114300" simplePos="0" relativeHeight="251700224" behindDoc="1" locked="0" layoutInCell="1" allowOverlap="1" wp14:anchorId="7B19D15F" wp14:editId="288225E5">
          <wp:simplePos x="0" y="0"/>
          <wp:positionH relativeFrom="column">
            <wp:posOffset>-1427480</wp:posOffset>
          </wp:positionH>
          <wp:positionV relativeFrom="paragraph">
            <wp:posOffset>3155315</wp:posOffset>
          </wp:positionV>
          <wp:extent cx="7535545" cy="609600"/>
          <wp:effectExtent l="0" t="0" r="8255" b="0"/>
          <wp:wrapTight wrapText="bothSides">
            <wp:wrapPolygon edited="0">
              <wp:start x="0" y="0"/>
              <wp:lineTo x="0" y="20925"/>
              <wp:lineTo x="21569" y="20925"/>
              <wp:lineTo x="21569" y="0"/>
              <wp:lineTo x="0" y="0"/>
            </wp:wrapPolygon>
          </wp:wrapTight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B05">
      <w:rPr>
        <w:noProof/>
        <w:lang w:eastAsia="fr-FR"/>
      </w:rPr>
      <w:drawing>
        <wp:anchor distT="0" distB="0" distL="114300" distR="114300" simplePos="0" relativeHeight="251696128" behindDoc="0" locked="0" layoutInCell="1" allowOverlap="1" wp14:anchorId="59848310" wp14:editId="4BA4ED21">
          <wp:simplePos x="0" y="0"/>
          <wp:positionH relativeFrom="column">
            <wp:posOffset>259080</wp:posOffset>
          </wp:positionH>
          <wp:positionV relativeFrom="paragraph">
            <wp:posOffset>3133090</wp:posOffset>
          </wp:positionV>
          <wp:extent cx="7000875" cy="561975"/>
          <wp:effectExtent l="0" t="0" r="9525" b="9525"/>
          <wp:wrapNone/>
          <wp:docPr id="59" name="Image 59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piedde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B05">
      <w:rPr>
        <w:noProof/>
        <w:lang w:eastAsia="fr-FR"/>
      </w:rPr>
      <w:drawing>
        <wp:anchor distT="0" distB="0" distL="114300" distR="114300" simplePos="0" relativeHeight="251695104" behindDoc="0" locked="0" layoutInCell="1" allowOverlap="1" wp14:anchorId="1129EF8C" wp14:editId="10D77832">
          <wp:simplePos x="0" y="0"/>
          <wp:positionH relativeFrom="column">
            <wp:posOffset>5033645</wp:posOffset>
          </wp:positionH>
          <wp:positionV relativeFrom="paragraph">
            <wp:posOffset>20107275</wp:posOffset>
          </wp:positionV>
          <wp:extent cx="5822315" cy="457200"/>
          <wp:effectExtent l="0" t="0" r="6985" b="0"/>
          <wp:wrapNone/>
          <wp:docPr id="60" name="Image 60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piedde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B05">
      <w:rPr>
        <w:noProof/>
        <w:lang w:eastAsia="fr-FR"/>
      </w:rPr>
      <w:drawing>
        <wp:anchor distT="0" distB="0" distL="114300" distR="114300" simplePos="0" relativeHeight="251694080" behindDoc="0" locked="0" layoutInCell="1" allowOverlap="1" wp14:anchorId="352AE1B1" wp14:editId="492120BC">
          <wp:simplePos x="0" y="0"/>
          <wp:positionH relativeFrom="column">
            <wp:posOffset>805815</wp:posOffset>
          </wp:positionH>
          <wp:positionV relativeFrom="paragraph">
            <wp:posOffset>3098800</wp:posOffset>
          </wp:positionV>
          <wp:extent cx="5822315" cy="457200"/>
          <wp:effectExtent l="0" t="0" r="6985" b="0"/>
          <wp:wrapNone/>
          <wp:docPr id="61" name="Image 61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iedde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9F2" w:rsidRDefault="00F959F2" w:rsidP="008C5096">
      <w:pPr>
        <w:spacing w:line="240" w:lineRule="auto"/>
      </w:pPr>
      <w:r>
        <w:separator/>
      </w:r>
    </w:p>
  </w:footnote>
  <w:footnote w:type="continuationSeparator" w:id="0">
    <w:p w:rsidR="00F959F2" w:rsidRDefault="00F959F2" w:rsidP="008C5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1E" w:rsidRDefault="00EF1C1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8185284" o:spid="_x0000_s2050" type="#_x0000_t136" style="position:absolute;left:0;text-align:left;margin-left:0;margin-top:0;width:458pt;height:229pt;rotation:315;z-index:-2516049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B3" w:rsidRDefault="00CA712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83CF342" wp14:editId="354D15C0">
              <wp:simplePos x="0" y="0"/>
              <wp:positionH relativeFrom="column">
                <wp:posOffset>2050563</wp:posOffset>
              </wp:positionH>
              <wp:positionV relativeFrom="paragraph">
                <wp:posOffset>-24765</wp:posOffset>
              </wp:positionV>
              <wp:extent cx="4331379" cy="847725"/>
              <wp:effectExtent l="0" t="0" r="12065" b="28575"/>
              <wp:wrapNone/>
              <wp:docPr id="200" name="Zone de texte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379" cy="847725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7799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123" w:rsidRDefault="00CA7123" w:rsidP="00CA7123">
                          <w:pPr>
                            <w:pStyle w:val="00-Typedocument"/>
                          </w:pPr>
                          <w:r>
                            <w:t># Comité Social Territorial Départemental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3CF342" id="Zone de texte 200" o:spid="_x0000_s1030" style="position:absolute;left:0;text-align:left;margin-left:161.45pt;margin-top:-1.95pt;width:341.05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" strokecolor="#37799f">
              <v:stroke joinstyle="miter"/>
              <v:textbox>
                <w:txbxContent>
                  <w:p w:rsidR="00CA7123" w:rsidRDefault="00CA7123" w:rsidP="00CA7123">
                    <w:pPr>
                      <w:pStyle w:val="00-Typedocument"/>
                    </w:pPr>
                    <w:r>
                      <w:t># Comité Social Territorial Départemental</w:t>
                    </w:r>
                  </w:p>
                </w:txbxContent>
              </v:textbox>
            </v:roundrect>
          </w:pict>
        </mc:Fallback>
      </mc:AlternateContent>
    </w:r>
    <w:r w:rsidR="008E62BE" w:rsidRPr="00533DD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BC83ED3" wp14:editId="4C1F0E3A">
              <wp:simplePos x="0" y="0"/>
              <wp:positionH relativeFrom="page">
                <wp:posOffset>400050</wp:posOffset>
              </wp:positionH>
              <wp:positionV relativeFrom="page">
                <wp:posOffset>1219200</wp:posOffset>
              </wp:positionV>
              <wp:extent cx="2047875" cy="685800"/>
              <wp:effectExtent l="0" t="0" r="9525" b="0"/>
              <wp:wrapNone/>
              <wp:docPr id="2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9B3" w:rsidRPr="00861B96" w:rsidRDefault="00E359B3" w:rsidP="00A0637F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Pour to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us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 renseignements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s’adresser au CDG22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Service Carrières-Retraites</w:t>
                          </w:r>
                        </w:p>
                        <w:p w:rsidR="00E359B3" w:rsidRPr="00861B96" w:rsidRDefault="00E359B3" w:rsidP="00A0637F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Contacts</w:t>
                          </w: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 : </w:t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Morgane LE FLOC’H – </w:t>
                          </w:r>
                          <w:r w:rsidR="002B1F70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Emilie ALARCON</w:t>
                          </w:r>
                        </w:p>
                        <w:p w:rsidR="00E359B3" w:rsidRDefault="00E359B3" w:rsidP="00A0637F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Tél. : 02 96 58 </w:t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24 84</w:t>
                          </w:r>
                          <w:r w:rsidR="002B1F70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 / 64 25</w:t>
                          </w:r>
                        </w:p>
                        <w:p w:rsidR="002B1F70" w:rsidRPr="00CF05FF" w:rsidRDefault="00EF1C1B" w:rsidP="00A0637F">
                          <w:pPr>
                            <w:spacing w:after="40" w:line="180" w:lineRule="exact"/>
                            <w:rPr>
                              <w:rFonts w:cs="Calibri"/>
                              <w:color w:val="707172"/>
                            </w:rPr>
                          </w:pPr>
                          <w:hyperlink r:id="rId1" w:history="1">
                            <w:r w:rsidR="00B45698" w:rsidRPr="00037710">
                              <w:rPr>
                                <w:rStyle w:val="Lienhypertexte"/>
                                <w:rFonts w:cs="Calibri"/>
                                <w:sz w:val="16"/>
                                <w:szCs w:val="16"/>
                              </w:rPr>
                              <w:t>instances@cdg22.fr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83ED3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1" type="#_x0000_t202" style="position:absolute;left:0;text-align:left;margin-left:31.5pt;margin-top:96pt;width:161.2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" filled="f" stroked="f" strokecolor="silver">
              <v:textbox inset="0,0,0,0">
                <w:txbxContent>
                  <w:p w:rsidR="00E359B3" w:rsidRPr="00861B96" w:rsidRDefault="00E359B3" w:rsidP="00A0637F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Pour to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us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 renseignements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, 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s’adresser au CDG22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br/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Service Carrières-Retraites</w:t>
                    </w:r>
                  </w:p>
                  <w:p w:rsidR="00E359B3" w:rsidRPr="00861B96" w:rsidRDefault="00E359B3" w:rsidP="00A0637F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Contacts</w:t>
                    </w: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 : </w:t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Morgane LE FLOC’H – </w:t>
                    </w:r>
                    <w:r w:rsidR="002B1F70">
                      <w:rPr>
                        <w:rFonts w:cs="Calibri"/>
                        <w:color w:val="707172"/>
                        <w:sz w:val="16"/>
                        <w:szCs w:val="16"/>
                      </w:rPr>
                      <w:t>Emilie ALARCON</w:t>
                    </w:r>
                  </w:p>
                  <w:p w:rsidR="00E359B3" w:rsidRDefault="00E359B3" w:rsidP="00A0637F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Tél. : 02 96 58 </w:t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24 84</w:t>
                    </w:r>
                    <w:r w:rsidR="002B1F70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 / 64 25</w:t>
                    </w:r>
                  </w:p>
                  <w:p w:rsidR="002B1F70" w:rsidRPr="00CF05FF" w:rsidRDefault="00AE3665" w:rsidP="00A0637F">
                    <w:pPr>
                      <w:spacing w:after="40" w:line="180" w:lineRule="exact"/>
                      <w:rPr>
                        <w:rFonts w:cs="Calibri"/>
                        <w:color w:val="707172"/>
                      </w:rPr>
                    </w:pPr>
                    <w:hyperlink r:id="rId2" w:history="1">
                      <w:r w:rsidR="00B45698" w:rsidRPr="00037710">
                        <w:rPr>
                          <w:rStyle w:val="Lienhypertexte"/>
                          <w:rFonts w:cs="Calibri"/>
                          <w:sz w:val="16"/>
                          <w:szCs w:val="16"/>
                        </w:rPr>
                        <w:t>instances@cdg22.fr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45698">
      <w:rPr>
        <w:noProof/>
      </w:rPr>
      <w:drawing>
        <wp:anchor distT="0" distB="0" distL="114300" distR="114300" simplePos="0" relativeHeight="251705344" behindDoc="1" locked="0" layoutInCell="1" allowOverlap="1" wp14:anchorId="7A3E0B5C">
          <wp:simplePos x="0" y="0"/>
          <wp:positionH relativeFrom="column">
            <wp:posOffset>-390525</wp:posOffset>
          </wp:positionH>
          <wp:positionV relativeFrom="paragraph">
            <wp:posOffset>-107950</wp:posOffset>
          </wp:positionV>
          <wp:extent cx="1713230" cy="877570"/>
          <wp:effectExtent l="0" t="0" r="1270" b="0"/>
          <wp:wrapTight wrapText="bothSides">
            <wp:wrapPolygon edited="0">
              <wp:start x="0" y="0"/>
              <wp:lineTo x="0" y="21100"/>
              <wp:lineTo x="21376" y="21100"/>
              <wp:lineTo x="21376" y="0"/>
              <wp:lineTo x="0" y="0"/>
            </wp:wrapPolygon>
          </wp:wrapTight>
          <wp:docPr id="56" name="Imag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1E" w:rsidRDefault="00EF1C1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8185283" o:spid="_x0000_s2049" type="#_x0000_t136" style="position:absolute;left:0;text-align:left;margin-left:0;margin-top:0;width:458pt;height:229pt;rotation:315;z-index:-2516070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1E" w:rsidRDefault="00EF1C1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8185287" o:spid="_x0000_s2053" type="#_x0000_t136" style="position:absolute;left:0;text-align:left;margin-left:0;margin-top:0;width:458pt;height:229pt;rotation:315;z-index:-2515988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6A" w:rsidRDefault="00EF1C1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8185288" o:spid="_x0000_s2054" type="#_x0000_t136" style="position:absolute;left:0;text-align:left;margin-left:0;margin-top:0;width:458pt;height:229pt;rotation:315;z-index:-25159680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1E" w:rsidRDefault="00EF1C1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8185286" o:spid="_x0000_s2052" type="#_x0000_t136" style="position:absolute;left:0;text-align:left;margin-left:0;margin-top:0;width:458pt;height:229pt;rotation:315;z-index:-2516008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841"/>
    <w:multiLevelType w:val="hybridMultilevel"/>
    <w:tmpl w:val="9C526338"/>
    <w:lvl w:ilvl="0" w:tplc="B5C00D32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8AA"/>
    <w:multiLevelType w:val="hybridMultilevel"/>
    <w:tmpl w:val="7C0E9638"/>
    <w:lvl w:ilvl="0" w:tplc="9728732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26D10"/>
    <w:multiLevelType w:val="hybridMultilevel"/>
    <w:tmpl w:val="30BADDCA"/>
    <w:lvl w:ilvl="0" w:tplc="5394EC1C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5974B1D"/>
    <w:multiLevelType w:val="hybridMultilevel"/>
    <w:tmpl w:val="C0F03C44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1228"/>
    <w:multiLevelType w:val="hybridMultilevel"/>
    <w:tmpl w:val="3AA06778"/>
    <w:lvl w:ilvl="0" w:tplc="DCEE3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0174"/>
    <w:multiLevelType w:val="hybridMultilevel"/>
    <w:tmpl w:val="2D2C75D6"/>
    <w:lvl w:ilvl="0" w:tplc="152CB14A">
      <w:start w:val="1"/>
      <w:numFmt w:val="decimal"/>
      <w:pStyle w:val="12-TexteNumrotationBleue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813D5"/>
    <w:multiLevelType w:val="hybridMultilevel"/>
    <w:tmpl w:val="F43C4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07AC7"/>
    <w:multiLevelType w:val="hybridMultilevel"/>
    <w:tmpl w:val="5ACE174C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165428"/>
    <w:multiLevelType w:val="hybridMultilevel"/>
    <w:tmpl w:val="A2F05E8E"/>
    <w:lvl w:ilvl="0" w:tplc="69AC5876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6"/>
    <w:rsid w:val="0000342C"/>
    <w:rsid w:val="00005E93"/>
    <w:rsid w:val="00006A65"/>
    <w:rsid w:val="000105AB"/>
    <w:rsid w:val="000157C8"/>
    <w:rsid w:val="00022A62"/>
    <w:rsid w:val="00024A5D"/>
    <w:rsid w:val="00035E4A"/>
    <w:rsid w:val="00037D21"/>
    <w:rsid w:val="00043450"/>
    <w:rsid w:val="000463D7"/>
    <w:rsid w:val="00047E92"/>
    <w:rsid w:val="000610F7"/>
    <w:rsid w:val="000613AB"/>
    <w:rsid w:val="00061D19"/>
    <w:rsid w:val="0006322D"/>
    <w:rsid w:val="000658C1"/>
    <w:rsid w:val="0006635D"/>
    <w:rsid w:val="00083A30"/>
    <w:rsid w:val="00090FF7"/>
    <w:rsid w:val="0009626D"/>
    <w:rsid w:val="00097E58"/>
    <w:rsid w:val="000A2B98"/>
    <w:rsid w:val="000B51E3"/>
    <w:rsid w:val="000C0B0B"/>
    <w:rsid w:val="000E1A51"/>
    <w:rsid w:val="000E27FB"/>
    <w:rsid w:val="000E2DBA"/>
    <w:rsid w:val="000E390F"/>
    <w:rsid w:val="000E552F"/>
    <w:rsid w:val="000E6C40"/>
    <w:rsid w:val="000F1CE6"/>
    <w:rsid w:val="000F3BFA"/>
    <w:rsid w:val="000F5C18"/>
    <w:rsid w:val="000F6002"/>
    <w:rsid w:val="001039CC"/>
    <w:rsid w:val="0011563E"/>
    <w:rsid w:val="00122901"/>
    <w:rsid w:val="00122B34"/>
    <w:rsid w:val="00140705"/>
    <w:rsid w:val="00142B0F"/>
    <w:rsid w:val="0014582B"/>
    <w:rsid w:val="00150DE3"/>
    <w:rsid w:val="00161860"/>
    <w:rsid w:val="00161CF6"/>
    <w:rsid w:val="00164101"/>
    <w:rsid w:val="00165A4C"/>
    <w:rsid w:val="0016687F"/>
    <w:rsid w:val="00176F83"/>
    <w:rsid w:val="0018381F"/>
    <w:rsid w:val="0018744E"/>
    <w:rsid w:val="00196EAE"/>
    <w:rsid w:val="001B3BE0"/>
    <w:rsid w:val="001C5639"/>
    <w:rsid w:val="001D4854"/>
    <w:rsid w:val="001E6BE6"/>
    <w:rsid w:val="001F07BB"/>
    <w:rsid w:val="002003DE"/>
    <w:rsid w:val="00205D22"/>
    <w:rsid w:val="002068B6"/>
    <w:rsid w:val="00210EF5"/>
    <w:rsid w:val="00221D90"/>
    <w:rsid w:val="00224324"/>
    <w:rsid w:val="00224972"/>
    <w:rsid w:val="00227188"/>
    <w:rsid w:val="002331FA"/>
    <w:rsid w:val="00234307"/>
    <w:rsid w:val="002346DA"/>
    <w:rsid w:val="00234D0B"/>
    <w:rsid w:val="00236093"/>
    <w:rsid w:val="002361FB"/>
    <w:rsid w:val="00236BE6"/>
    <w:rsid w:val="00236D6C"/>
    <w:rsid w:val="0024012C"/>
    <w:rsid w:val="00244C98"/>
    <w:rsid w:val="00250C96"/>
    <w:rsid w:val="00252C88"/>
    <w:rsid w:val="00256B3F"/>
    <w:rsid w:val="00257975"/>
    <w:rsid w:val="0026064E"/>
    <w:rsid w:val="002626F4"/>
    <w:rsid w:val="002658D7"/>
    <w:rsid w:val="00273DF7"/>
    <w:rsid w:val="002778A3"/>
    <w:rsid w:val="00284253"/>
    <w:rsid w:val="002920F5"/>
    <w:rsid w:val="002921B9"/>
    <w:rsid w:val="0029583F"/>
    <w:rsid w:val="00295C50"/>
    <w:rsid w:val="0029719D"/>
    <w:rsid w:val="002A7357"/>
    <w:rsid w:val="002B09A7"/>
    <w:rsid w:val="002B1AED"/>
    <w:rsid w:val="002B1F70"/>
    <w:rsid w:val="002B23EE"/>
    <w:rsid w:val="002B7B3E"/>
    <w:rsid w:val="002C0C07"/>
    <w:rsid w:val="002C2217"/>
    <w:rsid w:val="002C49DA"/>
    <w:rsid w:val="002C5651"/>
    <w:rsid w:val="002C775A"/>
    <w:rsid w:val="002F26D5"/>
    <w:rsid w:val="00300ECF"/>
    <w:rsid w:val="00307578"/>
    <w:rsid w:val="00324D28"/>
    <w:rsid w:val="00333D37"/>
    <w:rsid w:val="00340F9D"/>
    <w:rsid w:val="00360410"/>
    <w:rsid w:val="00364B76"/>
    <w:rsid w:val="003802B6"/>
    <w:rsid w:val="00386F38"/>
    <w:rsid w:val="00386F4C"/>
    <w:rsid w:val="00386FE6"/>
    <w:rsid w:val="003A4A6D"/>
    <w:rsid w:val="003B08BD"/>
    <w:rsid w:val="003C217F"/>
    <w:rsid w:val="003D2CD9"/>
    <w:rsid w:val="003E5F2F"/>
    <w:rsid w:val="004035EA"/>
    <w:rsid w:val="00404DD0"/>
    <w:rsid w:val="00406E87"/>
    <w:rsid w:val="0041444B"/>
    <w:rsid w:val="00415EDB"/>
    <w:rsid w:val="00417B58"/>
    <w:rsid w:val="00422011"/>
    <w:rsid w:val="0042469B"/>
    <w:rsid w:val="00427B40"/>
    <w:rsid w:val="00432054"/>
    <w:rsid w:val="00436915"/>
    <w:rsid w:val="00446951"/>
    <w:rsid w:val="004477CC"/>
    <w:rsid w:val="00450B0B"/>
    <w:rsid w:val="00453E89"/>
    <w:rsid w:val="00454287"/>
    <w:rsid w:val="00457F67"/>
    <w:rsid w:val="00465970"/>
    <w:rsid w:val="00473104"/>
    <w:rsid w:val="00475928"/>
    <w:rsid w:val="00477690"/>
    <w:rsid w:val="00492CC9"/>
    <w:rsid w:val="004A03ED"/>
    <w:rsid w:val="004A22DA"/>
    <w:rsid w:val="004A34ED"/>
    <w:rsid w:val="004B1525"/>
    <w:rsid w:val="004D519F"/>
    <w:rsid w:val="004E0318"/>
    <w:rsid w:val="004F105A"/>
    <w:rsid w:val="004F27BE"/>
    <w:rsid w:val="004F3710"/>
    <w:rsid w:val="004F63F8"/>
    <w:rsid w:val="00507EA4"/>
    <w:rsid w:val="005106A5"/>
    <w:rsid w:val="005224C4"/>
    <w:rsid w:val="00522B0B"/>
    <w:rsid w:val="00525804"/>
    <w:rsid w:val="00536E0E"/>
    <w:rsid w:val="0055075B"/>
    <w:rsid w:val="00561CC2"/>
    <w:rsid w:val="005670D5"/>
    <w:rsid w:val="00570665"/>
    <w:rsid w:val="00571529"/>
    <w:rsid w:val="005720A9"/>
    <w:rsid w:val="00583750"/>
    <w:rsid w:val="00587BDB"/>
    <w:rsid w:val="005900B8"/>
    <w:rsid w:val="005A2A72"/>
    <w:rsid w:val="005A6763"/>
    <w:rsid w:val="005B394A"/>
    <w:rsid w:val="005B3DC6"/>
    <w:rsid w:val="005B43B8"/>
    <w:rsid w:val="005B4E1B"/>
    <w:rsid w:val="005D172F"/>
    <w:rsid w:val="005D3EC2"/>
    <w:rsid w:val="005F28E2"/>
    <w:rsid w:val="005F5720"/>
    <w:rsid w:val="00602A92"/>
    <w:rsid w:val="006033C7"/>
    <w:rsid w:val="00604108"/>
    <w:rsid w:val="00612346"/>
    <w:rsid w:val="00617BFF"/>
    <w:rsid w:val="006230C1"/>
    <w:rsid w:val="006239DE"/>
    <w:rsid w:val="00630396"/>
    <w:rsid w:val="00634376"/>
    <w:rsid w:val="0063505D"/>
    <w:rsid w:val="00637464"/>
    <w:rsid w:val="00640676"/>
    <w:rsid w:val="00641B8F"/>
    <w:rsid w:val="006459C8"/>
    <w:rsid w:val="00646E81"/>
    <w:rsid w:val="00653B87"/>
    <w:rsid w:val="00661D01"/>
    <w:rsid w:val="00662C37"/>
    <w:rsid w:val="00665265"/>
    <w:rsid w:val="00675251"/>
    <w:rsid w:val="006869AA"/>
    <w:rsid w:val="006877E4"/>
    <w:rsid w:val="006A30B1"/>
    <w:rsid w:val="006A5DC5"/>
    <w:rsid w:val="006B2826"/>
    <w:rsid w:val="006B3BE5"/>
    <w:rsid w:val="006B524F"/>
    <w:rsid w:val="006C114C"/>
    <w:rsid w:val="006D2591"/>
    <w:rsid w:val="006D2E16"/>
    <w:rsid w:val="006D7F7B"/>
    <w:rsid w:val="006E11C3"/>
    <w:rsid w:val="006E4844"/>
    <w:rsid w:val="00703197"/>
    <w:rsid w:val="00705E8F"/>
    <w:rsid w:val="00705F22"/>
    <w:rsid w:val="00712E4D"/>
    <w:rsid w:val="00713ABC"/>
    <w:rsid w:val="00713CD0"/>
    <w:rsid w:val="0071560C"/>
    <w:rsid w:val="0071691B"/>
    <w:rsid w:val="00723CF7"/>
    <w:rsid w:val="00723D56"/>
    <w:rsid w:val="00726EE0"/>
    <w:rsid w:val="007328A5"/>
    <w:rsid w:val="0073388B"/>
    <w:rsid w:val="00733897"/>
    <w:rsid w:val="00737E21"/>
    <w:rsid w:val="007402CC"/>
    <w:rsid w:val="00760D07"/>
    <w:rsid w:val="007641E4"/>
    <w:rsid w:val="00764871"/>
    <w:rsid w:val="00767568"/>
    <w:rsid w:val="00773400"/>
    <w:rsid w:val="00775D70"/>
    <w:rsid w:val="00782205"/>
    <w:rsid w:val="007962CC"/>
    <w:rsid w:val="0079714B"/>
    <w:rsid w:val="007B6554"/>
    <w:rsid w:val="007B69EA"/>
    <w:rsid w:val="007C112E"/>
    <w:rsid w:val="007C50D8"/>
    <w:rsid w:val="007D4A6C"/>
    <w:rsid w:val="007D7BDF"/>
    <w:rsid w:val="007E0F69"/>
    <w:rsid w:val="007E2404"/>
    <w:rsid w:val="007E325B"/>
    <w:rsid w:val="007E47F3"/>
    <w:rsid w:val="007E6EAB"/>
    <w:rsid w:val="007E793C"/>
    <w:rsid w:val="00803659"/>
    <w:rsid w:val="00827142"/>
    <w:rsid w:val="008279B5"/>
    <w:rsid w:val="008466F4"/>
    <w:rsid w:val="00847EF2"/>
    <w:rsid w:val="00847F21"/>
    <w:rsid w:val="00851064"/>
    <w:rsid w:val="008511EB"/>
    <w:rsid w:val="00851E17"/>
    <w:rsid w:val="00852F9C"/>
    <w:rsid w:val="00861458"/>
    <w:rsid w:val="00866C9B"/>
    <w:rsid w:val="00867753"/>
    <w:rsid w:val="008745D8"/>
    <w:rsid w:val="00883A27"/>
    <w:rsid w:val="00883B07"/>
    <w:rsid w:val="00884C6C"/>
    <w:rsid w:val="0088514D"/>
    <w:rsid w:val="008A264D"/>
    <w:rsid w:val="008A5126"/>
    <w:rsid w:val="008A6E2D"/>
    <w:rsid w:val="008B2783"/>
    <w:rsid w:val="008B29A6"/>
    <w:rsid w:val="008C363E"/>
    <w:rsid w:val="008C3682"/>
    <w:rsid w:val="008C3C42"/>
    <w:rsid w:val="008C5096"/>
    <w:rsid w:val="008C65E8"/>
    <w:rsid w:val="008D4CE8"/>
    <w:rsid w:val="008E39F1"/>
    <w:rsid w:val="008E62BE"/>
    <w:rsid w:val="008F30FE"/>
    <w:rsid w:val="008F4DC8"/>
    <w:rsid w:val="008F69E3"/>
    <w:rsid w:val="00905F8E"/>
    <w:rsid w:val="00907B67"/>
    <w:rsid w:val="00912F1A"/>
    <w:rsid w:val="009156FB"/>
    <w:rsid w:val="0092214F"/>
    <w:rsid w:val="00924D47"/>
    <w:rsid w:val="00927BEF"/>
    <w:rsid w:val="00936182"/>
    <w:rsid w:val="00937AEF"/>
    <w:rsid w:val="009467C9"/>
    <w:rsid w:val="00960AAC"/>
    <w:rsid w:val="0096491C"/>
    <w:rsid w:val="0096656A"/>
    <w:rsid w:val="00966E31"/>
    <w:rsid w:val="00985953"/>
    <w:rsid w:val="009A146D"/>
    <w:rsid w:val="009A6988"/>
    <w:rsid w:val="009B6FD6"/>
    <w:rsid w:val="009C2306"/>
    <w:rsid w:val="009C2A01"/>
    <w:rsid w:val="009D5CD7"/>
    <w:rsid w:val="009E1BA2"/>
    <w:rsid w:val="009E6461"/>
    <w:rsid w:val="009F048E"/>
    <w:rsid w:val="00A04F2B"/>
    <w:rsid w:val="00A0555C"/>
    <w:rsid w:val="00A060DE"/>
    <w:rsid w:val="00A0637F"/>
    <w:rsid w:val="00A1331E"/>
    <w:rsid w:val="00A14D87"/>
    <w:rsid w:val="00A2165F"/>
    <w:rsid w:val="00A2483C"/>
    <w:rsid w:val="00A27F4F"/>
    <w:rsid w:val="00A35F0E"/>
    <w:rsid w:val="00A5460A"/>
    <w:rsid w:val="00A55213"/>
    <w:rsid w:val="00A60D28"/>
    <w:rsid w:val="00A62AB8"/>
    <w:rsid w:val="00A65A80"/>
    <w:rsid w:val="00A729FD"/>
    <w:rsid w:val="00A7359F"/>
    <w:rsid w:val="00A75BF6"/>
    <w:rsid w:val="00A85588"/>
    <w:rsid w:val="00AA01A4"/>
    <w:rsid w:val="00AB3AA7"/>
    <w:rsid w:val="00AC052C"/>
    <w:rsid w:val="00AE3665"/>
    <w:rsid w:val="00AF0DE9"/>
    <w:rsid w:val="00AF6C4F"/>
    <w:rsid w:val="00B00682"/>
    <w:rsid w:val="00B02A89"/>
    <w:rsid w:val="00B11170"/>
    <w:rsid w:val="00B132C2"/>
    <w:rsid w:val="00B13CBA"/>
    <w:rsid w:val="00B26789"/>
    <w:rsid w:val="00B27894"/>
    <w:rsid w:val="00B33668"/>
    <w:rsid w:val="00B369DC"/>
    <w:rsid w:val="00B41A28"/>
    <w:rsid w:val="00B41A30"/>
    <w:rsid w:val="00B43BDD"/>
    <w:rsid w:val="00B44503"/>
    <w:rsid w:val="00B45698"/>
    <w:rsid w:val="00B559B2"/>
    <w:rsid w:val="00B570BB"/>
    <w:rsid w:val="00B6580D"/>
    <w:rsid w:val="00B71E6B"/>
    <w:rsid w:val="00B738BA"/>
    <w:rsid w:val="00B74289"/>
    <w:rsid w:val="00B81EDE"/>
    <w:rsid w:val="00B83B67"/>
    <w:rsid w:val="00B8566F"/>
    <w:rsid w:val="00B86539"/>
    <w:rsid w:val="00B906A2"/>
    <w:rsid w:val="00B9558D"/>
    <w:rsid w:val="00B960B9"/>
    <w:rsid w:val="00B96762"/>
    <w:rsid w:val="00B96CCE"/>
    <w:rsid w:val="00BA212E"/>
    <w:rsid w:val="00BA29FC"/>
    <w:rsid w:val="00BA3D91"/>
    <w:rsid w:val="00BA46D6"/>
    <w:rsid w:val="00BB1377"/>
    <w:rsid w:val="00BB4F8C"/>
    <w:rsid w:val="00BC15EB"/>
    <w:rsid w:val="00BC22EA"/>
    <w:rsid w:val="00BC23D0"/>
    <w:rsid w:val="00BC4937"/>
    <w:rsid w:val="00BC65E9"/>
    <w:rsid w:val="00C041D3"/>
    <w:rsid w:val="00C067C4"/>
    <w:rsid w:val="00C13FA6"/>
    <w:rsid w:val="00C14A01"/>
    <w:rsid w:val="00C15764"/>
    <w:rsid w:val="00C20093"/>
    <w:rsid w:val="00C203E3"/>
    <w:rsid w:val="00C22B60"/>
    <w:rsid w:val="00C2346D"/>
    <w:rsid w:val="00C279F7"/>
    <w:rsid w:val="00C32952"/>
    <w:rsid w:val="00C37240"/>
    <w:rsid w:val="00C37B82"/>
    <w:rsid w:val="00C41A3F"/>
    <w:rsid w:val="00C5330B"/>
    <w:rsid w:val="00C608AF"/>
    <w:rsid w:val="00C632FA"/>
    <w:rsid w:val="00C6409F"/>
    <w:rsid w:val="00C70248"/>
    <w:rsid w:val="00C74785"/>
    <w:rsid w:val="00C76FC7"/>
    <w:rsid w:val="00C81FDB"/>
    <w:rsid w:val="00C83194"/>
    <w:rsid w:val="00C954EC"/>
    <w:rsid w:val="00C96203"/>
    <w:rsid w:val="00CA3DD0"/>
    <w:rsid w:val="00CA6DB5"/>
    <w:rsid w:val="00CA7123"/>
    <w:rsid w:val="00CB3575"/>
    <w:rsid w:val="00CB61CD"/>
    <w:rsid w:val="00CC290A"/>
    <w:rsid w:val="00CC4A33"/>
    <w:rsid w:val="00CD1E64"/>
    <w:rsid w:val="00CD4058"/>
    <w:rsid w:val="00CE7B48"/>
    <w:rsid w:val="00CF07E0"/>
    <w:rsid w:val="00D04B8E"/>
    <w:rsid w:val="00D05A2E"/>
    <w:rsid w:val="00D112D9"/>
    <w:rsid w:val="00D1687A"/>
    <w:rsid w:val="00D30AFC"/>
    <w:rsid w:val="00D31FDE"/>
    <w:rsid w:val="00D321A6"/>
    <w:rsid w:val="00D52270"/>
    <w:rsid w:val="00D53046"/>
    <w:rsid w:val="00D53AF8"/>
    <w:rsid w:val="00D54EE9"/>
    <w:rsid w:val="00D57475"/>
    <w:rsid w:val="00D704C9"/>
    <w:rsid w:val="00D714DD"/>
    <w:rsid w:val="00DA28E9"/>
    <w:rsid w:val="00DA4E07"/>
    <w:rsid w:val="00DA5553"/>
    <w:rsid w:val="00DA7B77"/>
    <w:rsid w:val="00DB4A02"/>
    <w:rsid w:val="00DB50E9"/>
    <w:rsid w:val="00DD236A"/>
    <w:rsid w:val="00DD4300"/>
    <w:rsid w:val="00DE716B"/>
    <w:rsid w:val="00DF22B7"/>
    <w:rsid w:val="00E04627"/>
    <w:rsid w:val="00E13675"/>
    <w:rsid w:val="00E2226C"/>
    <w:rsid w:val="00E25A72"/>
    <w:rsid w:val="00E359B3"/>
    <w:rsid w:val="00E42AD8"/>
    <w:rsid w:val="00E43239"/>
    <w:rsid w:val="00E440E8"/>
    <w:rsid w:val="00E47527"/>
    <w:rsid w:val="00E5060E"/>
    <w:rsid w:val="00E52BFA"/>
    <w:rsid w:val="00E53721"/>
    <w:rsid w:val="00E53918"/>
    <w:rsid w:val="00E576E4"/>
    <w:rsid w:val="00E621F6"/>
    <w:rsid w:val="00E6786D"/>
    <w:rsid w:val="00E73449"/>
    <w:rsid w:val="00E74539"/>
    <w:rsid w:val="00E83172"/>
    <w:rsid w:val="00E86F8D"/>
    <w:rsid w:val="00E90E3C"/>
    <w:rsid w:val="00E93553"/>
    <w:rsid w:val="00E96313"/>
    <w:rsid w:val="00E972DB"/>
    <w:rsid w:val="00EA1B05"/>
    <w:rsid w:val="00EB6E53"/>
    <w:rsid w:val="00EC49C8"/>
    <w:rsid w:val="00EC6FE2"/>
    <w:rsid w:val="00ED1E5B"/>
    <w:rsid w:val="00ED21EF"/>
    <w:rsid w:val="00ED47EE"/>
    <w:rsid w:val="00ED5DF8"/>
    <w:rsid w:val="00EE1A6B"/>
    <w:rsid w:val="00EE7823"/>
    <w:rsid w:val="00EF066C"/>
    <w:rsid w:val="00EF1C1B"/>
    <w:rsid w:val="00EF48DC"/>
    <w:rsid w:val="00F053CB"/>
    <w:rsid w:val="00F155B2"/>
    <w:rsid w:val="00F23F49"/>
    <w:rsid w:val="00F25018"/>
    <w:rsid w:val="00F27212"/>
    <w:rsid w:val="00F310F0"/>
    <w:rsid w:val="00F31593"/>
    <w:rsid w:val="00F327C5"/>
    <w:rsid w:val="00F34931"/>
    <w:rsid w:val="00F3537C"/>
    <w:rsid w:val="00F37981"/>
    <w:rsid w:val="00F5701F"/>
    <w:rsid w:val="00F60D6E"/>
    <w:rsid w:val="00F61447"/>
    <w:rsid w:val="00F63BA3"/>
    <w:rsid w:val="00F66138"/>
    <w:rsid w:val="00F704EC"/>
    <w:rsid w:val="00F77330"/>
    <w:rsid w:val="00F8564F"/>
    <w:rsid w:val="00F90F54"/>
    <w:rsid w:val="00F946DB"/>
    <w:rsid w:val="00F959F2"/>
    <w:rsid w:val="00FA00BF"/>
    <w:rsid w:val="00FA3E32"/>
    <w:rsid w:val="00FA5A28"/>
    <w:rsid w:val="00FB07BB"/>
    <w:rsid w:val="00FC303E"/>
    <w:rsid w:val="00FC38CE"/>
    <w:rsid w:val="00FD28CE"/>
    <w:rsid w:val="00FF719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1A9AB22"/>
  <w15:docId w15:val="{2973D66F-C949-49B1-82D7-37D994CA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Générique"/>
    <w:qFormat/>
    <w:rsid w:val="00ED1E5B"/>
    <w:pPr>
      <w:spacing w:line="240" w:lineRule="exact"/>
      <w:contextualSpacing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A7357"/>
    <w:pPr>
      <w:keepNext/>
      <w:overflowPunct w:val="0"/>
      <w:autoSpaceDE w:val="0"/>
      <w:autoSpaceDN w:val="0"/>
      <w:adjustRightInd w:val="0"/>
      <w:spacing w:before="1440" w:line="240" w:lineRule="auto"/>
      <w:ind w:left="74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096"/>
  </w:style>
  <w:style w:type="paragraph" w:styleId="Pieddepage">
    <w:name w:val="footer"/>
    <w:basedOn w:val="Normal"/>
    <w:link w:val="Pieddepag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096"/>
  </w:style>
  <w:style w:type="paragraph" w:styleId="Textedebulles">
    <w:name w:val="Balloon Text"/>
    <w:basedOn w:val="Normal"/>
    <w:link w:val="TextedebullesCar"/>
    <w:uiPriority w:val="99"/>
    <w:semiHidden/>
    <w:unhideWhenUsed/>
    <w:rsid w:val="008C5096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C5096"/>
    <w:rPr>
      <w:rFonts w:ascii="Tahoma" w:hAnsi="Tahoma" w:cs="Tahoma"/>
      <w:sz w:val="16"/>
      <w:szCs w:val="16"/>
    </w:rPr>
  </w:style>
  <w:style w:type="paragraph" w:customStyle="1" w:styleId="12-TexteNumrotationBleue">
    <w:name w:val="12 - Texte Numérotation Bleue"/>
    <w:basedOn w:val="Normal"/>
    <w:qFormat/>
    <w:rsid w:val="00256B3F"/>
    <w:pPr>
      <w:numPr>
        <w:numId w:val="3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7-SectionTitreBleu">
    <w:name w:val="07 - Section Titre Bleu"/>
    <w:basedOn w:val="Normal"/>
    <w:qFormat/>
    <w:rsid w:val="00EB6E53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8-SectionSous-titreNoir">
    <w:name w:val="08 - Section Sous-titre Noir"/>
    <w:basedOn w:val="Normal"/>
    <w:qFormat/>
    <w:rsid w:val="00EB6E53"/>
    <w:pPr>
      <w:autoSpaceDE w:val="0"/>
      <w:autoSpaceDN w:val="0"/>
      <w:adjustRightInd w:val="0"/>
      <w:spacing w:before="120" w:line="240" w:lineRule="auto"/>
    </w:pPr>
    <w:rPr>
      <w:rFonts w:cs="Calibri"/>
      <w:b/>
      <w:bCs/>
      <w:sz w:val="24"/>
      <w:szCs w:val="24"/>
    </w:rPr>
  </w:style>
  <w:style w:type="paragraph" w:customStyle="1" w:styleId="10-TextePucesBleues">
    <w:name w:val="10 - Texte Puces Bleues"/>
    <w:basedOn w:val="Normal"/>
    <w:qFormat/>
    <w:rsid w:val="007E325B"/>
    <w:pPr>
      <w:numPr>
        <w:numId w:val="1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1-En-tteCartoucheBleu">
    <w:name w:val="01 - En-tête Cartouche Bleu"/>
    <w:basedOn w:val="Normal"/>
    <w:qFormat/>
    <w:rsid w:val="00022A62"/>
    <w:pPr>
      <w:spacing w:line="240" w:lineRule="auto"/>
      <w:jc w:val="center"/>
    </w:pPr>
    <w:rPr>
      <w:rFonts w:cs="Calibri-Bold"/>
      <w:b/>
      <w:bCs/>
      <w:color w:val="FFFFFF"/>
      <w:sz w:val="32"/>
      <w:szCs w:val="32"/>
    </w:rPr>
  </w:style>
  <w:style w:type="paragraph" w:customStyle="1" w:styleId="04-En-tteIntitulPage2">
    <w:name w:val="04 - En-tête Intitulé Page2"/>
    <w:basedOn w:val="Normal"/>
    <w:qFormat/>
    <w:rsid w:val="00A729FD"/>
    <w:pPr>
      <w:pBdr>
        <w:bottom w:val="single" w:sz="6" w:space="1" w:color="707172"/>
      </w:pBdr>
      <w:spacing w:line="240" w:lineRule="auto"/>
      <w:jc w:val="left"/>
    </w:pPr>
    <w:rPr>
      <w:rFonts w:cs="Calibri"/>
      <w:bCs/>
      <w:color w:val="707172"/>
      <w:sz w:val="18"/>
      <w:szCs w:val="18"/>
    </w:rPr>
  </w:style>
  <w:style w:type="paragraph" w:customStyle="1" w:styleId="02-En-tteContacts">
    <w:name w:val="02 - En-tête Contacts"/>
    <w:basedOn w:val="Normal"/>
    <w:qFormat/>
    <w:rsid w:val="00022A62"/>
    <w:pPr>
      <w:autoSpaceDE w:val="0"/>
      <w:autoSpaceDN w:val="0"/>
      <w:adjustRightInd w:val="0"/>
      <w:spacing w:line="180" w:lineRule="exact"/>
    </w:pPr>
    <w:rPr>
      <w:rFonts w:cs="Calibri"/>
      <w:color w:val="707172"/>
      <w:sz w:val="16"/>
      <w:szCs w:val="16"/>
    </w:rPr>
  </w:style>
  <w:style w:type="paragraph" w:customStyle="1" w:styleId="05-RfrglementaireBleu">
    <w:name w:val="05 - Réf. règlementaire Bleu"/>
    <w:basedOn w:val="Normal"/>
    <w:qFormat/>
    <w:rsid w:val="000105AB"/>
    <w:pPr>
      <w:pBdr>
        <w:bottom w:val="single" w:sz="4" w:space="3" w:color="841125"/>
      </w:pBdr>
      <w:autoSpaceDE w:val="0"/>
      <w:autoSpaceDN w:val="0"/>
      <w:adjustRightInd w:val="0"/>
      <w:spacing w:before="1400" w:line="240" w:lineRule="auto"/>
    </w:pPr>
    <w:rPr>
      <w:rFonts w:cs="Calibri"/>
      <w:b/>
      <w:color w:val="357A9B"/>
      <w:sz w:val="18"/>
      <w:szCs w:val="18"/>
    </w:rPr>
  </w:style>
  <w:style w:type="paragraph" w:customStyle="1" w:styleId="06-TexteRfrglementaireGris">
    <w:name w:val="06 - Texte Réf. règlementaire Gris"/>
    <w:basedOn w:val="Normal"/>
    <w:qFormat/>
    <w:rsid w:val="00803659"/>
    <w:pPr>
      <w:autoSpaceDE w:val="0"/>
      <w:autoSpaceDN w:val="0"/>
      <w:adjustRightInd w:val="0"/>
      <w:spacing w:before="160" w:line="240" w:lineRule="auto"/>
      <w:contextualSpacing w:val="0"/>
    </w:pPr>
    <w:rPr>
      <w:rFonts w:cs="Calibri"/>
      <w:b/>
      <w:bCs/>
      <w:color w:val="808080"/>
      <w:sz w:val="18"/>
      <w:szCs w:val="18"/>
    </w:rPr>
  </w:style>
  <w:style w:type="paragraph" w:customStyle="1" w:styleId="03-En-tteIntitulPage1">
    <w:name w:val="03 - En-tête Intitulé Page1"/>
    <w:basedOn w:val="Normal"/>
    <w:qFormat/>
    <w:rsid w:val="00043450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character" w:customStyle="1" w:styleId="Titre1Car">
    <w:name w:val="Titre 1 Car"/>
    <w:link w:val="Titre1"/>
    <w:rsid w:val="002A735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1-TextePucesNoires">
    <w:name w:val="11 - Texte Puces Noires"/>
    <w:basedOn w:val="Normal"/>
    <w:qFormat/>
    <w:rsid w:val="007E325B"/>
    <w:pPr>
      <w:numPr>
        <w:numId w:val="2"/>
      </w:numPr>
      <w:spacing w:before="40"/>
      <w:ind w:left="794" w:hanging="227"/>
      <w:contextualSpacing w:val="0"/>
    </w:pPr>
  </w:style>
  <w:style w:type="paragraph" w:customStyle="1" w:styleId="13-Paraphe">
    <w:name w:val="13 - Paraphe"/>
    <w:basedOn w:val="Normal"/>
    <w:qFormat/>
    <w:rsid w:val="00A7359F"/>
    <w:pPr>
      <w:spacing w:before="600"/>
      <w:ind w:left="5670"/>
    </w:pPr>
  </w:style>
  <w:style w:type="paragraph" w:customStyle="1" w:styleId="15-Notabene">
    <w:name w:val="15 - Nota bene"/>
    <w:basedOn w:val="Normal"/>
    <w:qFormat/>
    <w:rsid w:val="000E552F"/>
    <w:pPr>
      <w:spacing w:line="180" w:lineRule="exact"/>
    </w:pPr>
    <w:rPr>
      <w:sz w:val="16"/>
      <w:szCs w:val="16"/>
    </w:rPr>
  </w:style>
  <w:style w:type="table" w:styleId="Grilledutableau">
    <w:name w:val="Table Grid"/>
    <w:basedOn w:val="TableauNormal"/>
    <w:uiPriority w:val="59"/>
    <w:rsid w:val="002C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2217"/>
    <w:pPr>
      <w:spacing w:after="200" w:line="276" w:lineRule="auto"/>
      <w:ind w:left="720"/>
      <w:jc w:val="left"/>
    </w:pPr>
  </w:style>
  <w:style w:type="paragraph" w:customStyle="1" w:styleId="09-TexteLosangesBleus">
    <w:name w:val="09 - Texte Losanges Bleus"/>
    <w:basedOn w:val="Normal"/>
    <w:qFormat/>
    <w:rsid w:val="00422011"/>
    <w:pPr>
      <w:numPr>
        <w:numId w:val="4"/>
      </w:numPr>
      <w:spacing w:before="120"/>
      <w:ind w:left="227" w:hanging="227"/>
      <w:contextualSpacing w:val="0"/>
    </w:pPr>
    <w:rPr>
      <w:b/>
    </w:rPr>
  </w:style>
  <w:style w:type="paragraph" w:customStyle="1" w:styleId="14-Notabene1">
    <w:name w:val="14 - Nota bene1"/>
    <w:basedOn w:val="Normal"/>
    <w:next w:val="15-Notabene"/>
    <w:qFormat/>
    <w:rsid w:val="000E552F"/>
    <w:pPr>
      <w:spacing w:line="180" w:lineRule="exact"/>
    </w:pPr>
    <w:rPr>
      <w:sz w:val="16"/>
      <w:szCs w:val="16"/>
    </w:rPr>
  </w:style>
  <w:style w:type="paragraph" w:customStyle="1" w:styleId="03-TitreGnriquePage1">
    <w:name w:val="03 - Titre Générique Page1"/>
    <w:basedOn w:val="Normal"/>
    <w:qFormat/>
    <w:rsid w:val="00D54EE9"/>
    <w:pPr>
      <w:autoSpaceDE w:val="0"/>
      <w:autoSpaceDN w:val="0"/>
      <w:adjustRightInd w:val="0"/>
      <w:spacing w:line="440" w:lineRule="exact"/>
      <w:jc w:val="left"/>
    </w:pPr>
    <w:rPr>
      <w:rFonts w:eastAsia="Times New Roman" w:cs="Calibri"/>
      <w:b/>
      <w:bCs/>
      <w:color w:val="357A9C"/>
      <w:sz w:val="36"/>
      <w:szCs w:val="44"/>
    </w:rPr>
  </w:style>
  <w:style w:type="paragraph" w:customStyle="1" w:styleId="05-RfRglementairesBleues">
    <w:name w:val="05 - Réf. Règlementaires Bleues"/>
    <w:basedOn w:val="Normal"/>
    <w:qFormat/>
    <w:rsid w:val="009C2A01"/>
    <w:pPr>
      <w:pBdr>
        <w:bottom w:val="single" w:sz="4" w:space="3" w:color="841125"/>
      </w:pBdr>
      <w:autoSpaceDE w:val="0"/>
      <w:autoSpaceDN w:val="0"/>
      <w:adjustRightInd w:val="0"/>
      <w:spacing w:before="1200" w:line="240" w:lineRule="auto"/>
    </w:pPr>
    <w:rPr>
      <w:rFonts w:eastAsia="Times New Roman" w:cs="Calibri"/>
      <w:b/>
      <w:color w:val="357A9B"/>
      <w:sz w:val="18"/>
      <w:szCs w:val="18"/>
    </w:rPr>
  </w:style>
  <w:style w:type="paragraph" w:customStyle="1" w:styleId="06-TexteRfRglementairesGris">
    <w:name w:val="06 - Texte Réf. Règlementaires Gris"/>
    <w:basedOn w:val="Normal"/>
    <w:qFormat/>
    <w:rsid w:val="009C2A01"/>
    <w:pPr>
      <w:autoSpaceDE w:val="0"/>
      <w:autoSpaceDN w:val="0"/>
      <w:adjustRightInd w:val="0"/>
      <w:spacing w:before="160" w:line="240" w:lineRule="auto"/>
      <w:contextualSpacing w:val="0"/>
    </w:pPr>
    <w:rPr>
      <w:rFonts w:eastAsia="Times New Roman" w:cs="Calibri"/>
      <w:b/>
      <w:bCs/>
      <w:color w:val="80808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85588"/>
    <w:rPr>
      <w:color w:val="0000FF" w:themeColor="hyperlink"/>
      <w:u w:val="single"/>
    </w:rPr>
  </w:style>
  <w:style w:type="paragraph" w:customStyle="1" w:styleId="01-TypeDocumentCartoucheBleu">
    <w:name w:val="01 - Type Document Cartouche Bleu"/>
    <w:basedOn w:val="Normal"/>
    <w:qFormat/>
    <w:rsid w:val="00E359B3"/>
    <w:pPr>
      <w:spacing w:line="240" w:lineRule="auto"/>
      <w:jc w:val="center"/>
    </w:pPr>
    <w:rPr>
      <w:rFonts w:eastAsia="Times New Roman" w:cs="Calibri-Bold"/>
      <w:b/>
      <w:bCs/>
      <w:color w:val="FFFFF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B45698"/>
    <w:rPr>
      <w:color w:val="605E5C"/>
      <w:shd w:val="clear" w:color="auto" w:fill="E1DFDD"/>
    </w:rPr>
  </w:style>
  <w:style w:type="paragraph" w:customStyle="1" w:styleId="00-Typedocument">
    <w:name w:val="00 - Type document"/>
    <w:qFormat/>
    <w:rsid w:val="00CA7123"/>
    <w:pPr>
      <w:spacing w:after="160" w:line="259" w:lineRule="auto"/>
      <w:jc w:val="center"/>
    </w:pPr>
    <w:rPr>
      <w:rFonts w:ascii="piron" w:eastAsiaTheme="minorHAnsi" w:hAnsi="piron" w:cstheme="minorBidi"/>
      <w:color w:val="37799F"/>
      <w:sz w:val="40"/>
      <w:szCs w:val="4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A30B1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L-F">
    <w:name w:val="AL-F"/>
    <w:rsid w:val="0096656A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b/>
      <w:sz w:val="24"/>
    </w:rPr>
  </w:style>
  <w:style w:type="paragraph" w:customStyle="1" w:styleId="Modle-Introduction">
    <w:name w:val="Modèle - Introduction"/>
    <w:qFormat/>
    <w:rsid w:val="0096656A"/>
    <w:pPr>
      <w:spacing w:before="360"/>
    </w:pPr>
    <w:rPr>
      <w:rFonts w:eastAsiaTheme="minorEastAsia" w:cstheme="majorHAnsi"/>
      <w:i/>
      <w:sz w:val="22"/>
      <w:szCs w:val="24"/>
    </w:rPr>
  </w:style>
  <w:style w:type="paragraph" w:customStyle="1" w:styleId="VuConsidrant">
    <w:name w:val="Vu.Considérant"/>
    <w:basedOn w:val="Normal"/>
    <w:rsid w:val="00B02A89"/>
    <w:pPr>
      <w:widowControl w:val="0"/>
      <w:suppressAutoHyphens/>
      <w:spacing w:after="140" w:line="240" w:lineRule="auto"/>
      <w:contextualSpacing w:val="0"/>
    </w:pPr>
    <w:rPr>
      <w:rFonts w:ascii="Arial" w:eastAsia="Lucida Sans Unicode" w:hAnsi="Arial"/>
      <w:color w:val="000000"/>
      <w:sz w:val="24"/>
      <w:szCs w:val="24"/>
      <w:lang w:bidi="en-US"/>
    </w:rPr>
  </w:style>
  <w:style w:type="paragraph" w:customStyle="1" w:styleId="notifi">
    <w:name w:val="notifié à"/>
    <w:basedOn w:val="Normal"/>
    <w:rsid w:val="00B02A89"/>
    <w:pPr>
      <w:widowControl w:val="0"/>
      <w:suppressAutoHyphens/>
      <w:spacing w:line="240" w:lineRule="auto"/>
      <w:ind w:left="567"/>
      <w:contextualSpacing w:val="0"/>
    </w:pPr>
    <w:rPr>
      <w:rFonts w:ascii="Arial" w:eastAsia="Lucida Sans Unicode" w:hAnsi="Arial"/>
      <w:b/>
      <w:bCs/>
      <w:color w:val="000000"/>
      <w:sz w:val="24"/>
      <w:szCs w:val="24"/>
      <w:lang w:bidi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D04B8E"/>
    <w:pPr>
      <w:widowControl w:val="0"/>
      <w:spacing w:line="240" w:lineRule="auto"/>
      <w:ind w:left="112"/>
      <w:contextualSpacing w:val="0"/>
      <w:jc w:val="left"/>
    </w:pPr>
    <w:rPr>
      <w:rFonts w:ascii="Trebuchet MS" w:eastAsia="Trebuchet MS" w:hAnsi="Trebuchet MS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04B8E"/>
    <w:rPr>
      <w:rFonts w:ascii="Trebuchet MS" w:eastAsia="Trebuchet MS" w:hAnsi="Trebuchet MS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elerecour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tances@cdg22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instances@cdg22.fr" TargetMode="External"/><Relationship Id="rId1" Type="http://schemas.openxmlformats.org/officeDocument/2006/relationships/hyperlink" Target="mailto:instances@cdg2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EAFE2-1FB9-4826-A25E-87C8B737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CDG22</dc:creator>
  <cp:keywords/>
  <dc:description/>
  <cp:lastModifiedBy>Emilie ALARCON</cp:lastModifiedBy>
  <cp:revision>2</cp:revision>
  <cp:lastPrinted>2020-06-08T11:57:00Z</cp:lastPrinted>
  <dcterms:created xsi:type="dcterms:W3CDTF">2025-07-03T12:26:00Z</dcterms:created>
  <dcterms:modified xsi:type="dcterms:W3CDTF">2025-07-03T12:26:00Z</dcterms:modified>
</cp:coreProperties>
</file>